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E16" w:rsidRDefault="00E54E16" w:rsidP="00E54E1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hr-HR"/>
        </w:rPr>
        <w:drawing>
          <wp:inline distT="0" distB="0" distL="0" distR="0">
            <wp:extent cx="782795" cy="1045452"/>
            <wp:effectExtent l="0" t="0" r="0" b="2540"/>
            <wp:docPr id="1" name="Slika 1" descr="C:\Users\opcina kalnik\Grb Općine Kal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cina kalnik\Grb Općine Kaln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28" cy="104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sz w:val="32"/>
          <w:szCs w:val="32"/>
        </w:rPr>
      </w:pPr>
      <w:r w:rsidRPr="00E54E16">
        <w:rPr>
          <w:rFonts w:ascii="Times New Roman" w:hAnsi="Times New Roman" w:cs="Times New Roman"/>
          <w:sz w:val="32"/>
          <w:szCs w:val="32"/>
        </w:rPr>
        <w:t>OPĆINA KALNIK</w:t>
      </w:r>
    </w:p>
    <w:p w:rsidR="00E54E16" w:rsidRDefault="00E54E16" w:rsidP="00E54E16">
      <w:pPr>
        <w:jc w:val="center"/>
        <w:rPr>
          <w:rFonts w:ascii="Times New Roman" w:hAnsi="Times New Roman" w:cs="Times New Roman"/>
          <w:b/>
        </w:rPr>
      </w:pPr>
    </w:p>
    <w:p w:rsidR="00E54E16" w:rsidRDefault="00E54E16" w:rsidP="00E54E16">
      <w:pPr>
        <w:jc w:val="center"/>
        <w:rPr>
          <w:rFonts w:ascii="Times New Roman" w:hAnsi="Times New Roman" w:cs="Times New Roman"/>
          <w:b/>
        </w:rPr>
      </w:pPr>
    </w:p>
    <w:p w:rsidR="00E54E16" w:rsidRDefault="00E54E16" w:rsidP="00E54E16">
      <w:pPr>
        <w:jc w:val="center"/>
        <w:rPr>
          <w:rFonts w:ascii="Times New Roman" w:hAnsi="Times New Roman" w:cs="Times New Roman"/>
          <w:b/>
        </w:rPr>
      </w:pPr>
    </w:p>
    <w:p w:rsidR="00CD02CD" w:rsidRDefault="00CD02CD" w:rsidP="00E5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II. </w:t>
      </w: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E16">
        <w:rPr>
          <w:rFonts w:ascii="Times New Roman" w:hAnsi="Times New Roman" w:cs="Times New Roman"/>
          <w:b/>
          <w:sz w:val="32"/>
          <w:szCs w:val="32"/>
        </w:rPr>
        <w:t>JAVNI POZIV</w:t>
      </w: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E16">
        <w:rPr>
          <w:rFonts w:ascii="Times New Roman" w:hAnsi="Times New Roman" w:cs="Times New Roman"/>
          <w:b/>
          <w:sz w:val="32"/>
          <w:szCs w:val="32"/>
        </w:rPr>
        <w:t>ZA FINANCIRANJE PROGRAMA I PROJEKATA UDRUGA</w:t>
      </w: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54E16">
        <w:rPr>
          <w:rFonts w:ascii="Times New Roman" w:hAnsi="Times New Roman" w:cs="Times New Roman"/>
          <w:b/>
          <w:sz w:val="32"/>
          <w:szCs w:val="32"/>
        </w:rPr>
        <w:t>KOJI SU OD INTERESA ZA OPĆINU KALNIK U</w:t>
      </w:r>
    </w:p>
    <w:p w:rsidR="00E54E16" w:rsidRPr="00E54E16" w:rsidRDefault="008F3F0D" w:rsidP="00E54E1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E54E16" w:rsidRPr="00E54E16">
        <w:rPr>
          <w:rFonts w:ascii="Times New Roman" w:hAnsi="Times New Roman" w:cs="Times New Roman"/>
          <w:b/>
          <w:sz w:val="32"/>
          <w:szCs w:val="32"/>
        </w:rPr>
        <w:t>. GODINI</w:t>
      </w: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54E16">
        <w:rPr>
          <w:rFonts w:ascii="Times New Roman" w:hAnsi="Times New Roman" w:cs="Times New Roman"/>
          <w:b/>
          <w:sz w:val="48"/>
          <w:szCs w:val="48"/>
        </w:rPr>
        <w:t>Upute za prijavitelje</w:t>
      </w: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P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Pr="00E54E16" w:rsidRDefault="00006C65" w:rsidP="00E54E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Datum objave: </w:t>
      </w:r>
      <w:r w:rsidR="00D62118">
        <w:rPr>
          <w:rFonts w:ascii="Times New Roman" w:hAnsi="Times New Roman" w:cs="Times New Roman"/>
          <w:sz w:val="26"/>
          <w:szCs w:val="26"/>
        </w:rPr>
        <w:t>9</w:t>
      </w:r>
      <w:r w:rsidR="009B2B85">
        <w:rPr>
          <w:rFonts w:ascii="Times New Roman" w:hAnsi="Times New Roman" w:cs="Times New Roman"/>
          <w:sz w:val="26"/>
          <w:szCs w:val="26"/>
        </w:rPr>
        <w:t>.</w:t>
      </w:r>
      <w:r w:rsidR="007E1156">
        <w:rPr>
          <w:rFonts w:ascii="Times New Roman" w:hAnsi="Times New Roman" w:cs="Times New Roman"/>
          <w:sz w:val="26"/>
          <w:szCs w:val="26"/>
        </w:rPr>
        <w:t xml:space="preserve"> </w:t>
      </w:r>
      <w:r w:rsidR="00D62118">
        <w:rPr>
          <w:rFonts w:ascii="Times New Roman" w:hAnsi="Times New Roman" w:cs="Times New Roman"/>
          <w:sz w:val="26"/>
          <w:szCs w:val="26"/>
        </w:rPr>
        <w:t>kolovoza</w:t>
      </w:r>
      <w:r w:rsidR="009B2B85">
        <w:rPr>
          <w:rFonts w:ascii="Times New Roman" w:hAnsi="Times New Roman" w:cs="Times New Roman"/>
          <w:sz w:val="26"/>
          <w:szCs w:val="26"/>
        </w:rPr>
        <w:t xml:space="preserve"> </w:t>
      </w:r>
      <w:r w:rsidR="008F3F0D">
        <w:rPr>
          <w:rFonts w:ascii="Times New Roman" w:hAnsi="Times New Roman" w:cs="Times New Roman"/>
          <w:sz w:val="26"/>
          <w:szCs w:val="26"/>
        </w:rPr>
        <w:t>2017</w:t>
      </w:r>
      <w:r w:rsidR="00E54E16" w:rsidRPr="00E54E16">
        <w:rPr>
          <w:rFonts w:ascii="Times New Roman" w:hAnsi="Times New Roman" w:cs="Times New Roman"/>
          <w:sz w:val="26"/>
          <w:szCs w:val="26"/>
        </w:rPr>
        <w:t>.</w:t>
      </w:r>
    </w:p>
    <w:p w:rsidR="00E54E16" w:rsidRPr="00E54E16" w:rsidRDefault="008F3F0D" w:rsidP="00E54E16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Rok za dostavu prijava: </w:t>
      </w:r>
      <w:r w:rsidR="00D62118">
        <w:rPr>
          <w:rFonts w:ascii="Times New Roman" w:hAnsi="Times New Roman" w:cs="Times New Roman"/>
          <w:sz w:val="26"/>
          <w:szCs w:val="26"/>
        </w:rPr>
        <w:t>11</w:t>
      </w:r>
      <w:r w:rsidR="009B2B85">
        <w:rPr>
          <w:rFonts w:ascii="Times New Roman" w:hAnsi="Times New Roman" w:cs="Times New Roman"/>
          <w:sz w:val="26"/>
          <w:szCs w:val="26"/>
        </w:rPr>
        <w:t xml:space="preserve">. </w:t>
      </w:r>
      <w:r w:rsidR="00D62118">
        <w:rPr>
          <w:rFonts w:ascii="Times New Roman" w:hAnsi="Times New Roman" w:cs="Times New Roman"/>
          <w:sz w:val="26"/>
          <w:szCs w:val="26"/>
        </w:rPr>
        <w:t>rujna</w:t>
      </w:r>
      <w:r w:rsidR="009B2B8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2017</w:t>
      </w:r>
      <w:r w:rsidR="00E54E16" w:rsidRPr="00E54E16">
        <w:rPr>
          <w:rFonts w:ascii="Times New Roman" w:hAnsi="Times New Roman" w:cs="Times New Roman"/>
          <w:sz w:val="26"/>
          <w:szCs w:val="26"/>
        </w:rPr>
        <w:t>.</w:t>
      </w: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Pr="00E54E16" w:rsidRDefault="00E54E16" w:rsidP="00E54E16">
      <w:pPr>
        <w:jc w:val="center"/>
        <w:rPr>
          <w:rFonts w:ascii="Times New Roman" w:hAnsi="Times New Roman" w:cs="Times New Roman"/>
        </w:rPr>
      </w:pPr>
    </w:p>
    <w:p w:rsidR="00E54E16" w:rsidRPr="00E54E16" w:rsidRDefault="00E54E16" w:rsidP="00E5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16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</w:t>
      </w:r>
    </w:p>
    <w:p w:rsidR="00446F5D" w:rsidRDefault="00E54E16" w:rsidP="00E54E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16">
        <w:rPr>
          <w:rFonts w:ascii="Times New Roman" w:hAnsi="Times New Roman" w:cs="Times New Roman"/>
          <w:b/>
          <w:sz w:val="24"/>
          <w:szCs w:val="24"/>
        </w:rPr>
        <w:t>se neutralno i odnose se jednako na muški i ženski rod.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lastRenderedPageBreak/>
        <w:t>1. JAVNI POZIV ZA FI</w:t>
      </w:r>
      <w:r>
        <w:rPr>
          <w:rFonts w:ascii="Times New Roman" w:hAnsi="Times New Roman" w:cs="Times New Roman"/>
          <w:b/>
          <w:sz w:val="24"/>
          <w:szCs w:val="24"/>
        </w:rPr>
        <w:t xml:space="preserve">NANCIRANJE PROGRAMA I PROJEKATA </w:t>
      </w:r>
      <w:r w:rsidRPr="00DB22FB">
        <w:rPr>
          <w:rFonts w:ascii="Times New Roman" w:hAnsi="Times New Roman" w:cs="Times New Roman"/>
          <w:b/>
          <w:sz w:val="24"/>
          <w:szCs w:val="24"/>
        </w:rPr>
        <w:t>UDRUGA KOJI SU OD INT</w:t>
      </w:r>
      <w:r>
        <w:rPr>
          <w:rFonts w:ascii="Times New Roman" w:hAnsi="Times New Roman" w:cs="Times New Roman"/>
          <w:b/>
          <w:sz w:val="24"/>
          <w:szCs w:val="24"/>
        </w:rPr>
        <w:t xml:space="preserve">ERESA ZA OPĆINU </w:t>
      </w:r>
      <w:r w:rsidR="00CA5D01">
        <w:rPr>
          <w:rFonts w:ascii="Times New Roman" w:hAnsi="Times New Roman" w:cs="Times New Roman"/>
          <w:b/>
          <w:sz w:val="24"/>
          <w:szCs w:val="24"/>
        </w:rPr>
        <w:t>KALNIK</w:t>
      </w:r>
      <w:r>
        <w:rPr>
          <w:rFonts w:ascii="Times New Roman" w:hAnsi="Times New Roman" w:cs="Times New Roman"/>
          <w:b/>
          <w:sz w:val="24"/>
          <w:szCs w:val="24"/>
        </w:rPr>
        <w:t xml:space="preserve"> U </w:t>
      </w:r>
      <w:r w:rsidR="008F3F0D">
        <w:rPr>
          <w:rFonts w:ascii="Times New Roman" w:hAnsi="Times New Roman" w:cs="Times New Roman"/>
          <w:b/>
          <w:sz w:val="24"/>
          <w:szCs w:val="24"/>
        </w:rPr>
        <w:t>2017</w:t>
      </w:r>
      <w:r w:rsidRPr="00DB22FB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t>1.1. UVOD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  <w:r w:rsidRPr="00DB22FB">
        <w:rPr>
          <w:rFonts w:ascii="Times New Roman" w:hAnsi="Times New Roman" w:cs="Times New Roman"/>
          <w:sz w:val="24"/>
          <w:szCs w:val="24"/>
        </w:rPr>
        <w:t xml:space="preserve"> u okviru općinskog proračuna s</w:t>
      </w:r>
      <w:r>
        <w:rPr>
          <w:rFonts w:ascii="Times New Roman" w:hAnsi="Times New Roman" w:cs="Times New Roman"/>
          <w:sz w:val="24"/>
          <w:szCs w:val="24"/>
        </w:rPr>
        <w:t xml:space="preserve">vake godine izdvaja sredstva za </w:t>
      </w:r>
      <w:r w:rsidRPr="00DB22FB">
        <w:rPr>
          <w:rFonts w:ascii="Times New Roman" w:hAnsi="Times New Roman" w:cs="Times New Roman"/>
          <w:sz w:val="24"/>
          <w:szCs w:val="24"/>
        </w:rPr>
        <w:t xml:space="preserve">financiranje javnih potreba u zajednici. U pravilu, </w:t>
      </w:r>
      <w:r>
        <w:rPr>
          <w:rFonts w:ascii="Times New Roman" w:hAnsi="Times New Roman" w:cs="Times New Roman"/>
          <w:sz w:val="24"/>
          <w:szCs w:val="24"/>
        </w:rPr>
        <w:t xml:space="preserve">financijsku potporu primaju one </w:t>
      </w:r>
      <w:r w:rsidRPr="00DB22FB">
        <w:rPr>
          <w:rFonts w:ascii="Times New Roman" w:hAnsi="Times New Roman" w:cs="Times New Roman"/>
          <w:sz w:val="24"/>
          <w:szCs w:val="24"/>
        </w:rPr>
        <w:t>organizacije civilnog društva koje aktivno sudjeluju u kreiran</w:t>
      </w:r>
      <w:r>
        <w:rPr>
          <w:rFonts w:ascii="Times New Roman" w:hAnsi="Times New Roman" w:cs="Times New Roman"/>
          <w:sz w:val="24"/>
          <w:szCs w:val="24"/>
        </w:rPr>
        <w:t xml:space="preserve">ju društvenih zbivanja od kojih </w:t>
      </w:r>
      <w:r w:rsidRPr="00DB22FB">
        <w:rPr>
          <w:rFonts w:ascii="Times New Roman" w:hAnsi="Times New Roman" w:cs="Times New Roman"/>
          <w:sz w:val="24"/>
          <w:szCs w:val="24"/>
        </w:rPr>
        <w:t>korist ima šire građanstvo.</w:t>
      </w:r>
    </w:p>
    <w:p w:rsidR="00721776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Dosadašnji način dodjele sredstava izmijenjen je Ure</w:t>
      </w:r>
      <w:r>
        <w:rPr>
          <w:rFonts w:ascii="Times New Roman" w:hAnsi="Times New Roman" w:cs="Times New Roman"/>
          <w:sz w:val="24"/>
          <w:szCs w:val="24"/>
        </w:rPr>
        <w:t xml:space="preserve">dbom o kriterijima, mjerilima i </w:t>
      </w:r>
      <w:r w:rsidRPr="00DB22FB">
        <w:rPr>
          <w:rFonts w:ascii="Times New Roman" w:hAnsi="Times New Roman" w:cs="Times New Roman"/>
          <w:sz w:val="24"/>
          <w:szCs w:val="24"/>
        </w:rPr>
        <w:t>postupcima financiranja i ugovaranja programa i projekata od interesa</w:t>
      </w:r>
      <w:r>
        <w:rPr>
          <w:rFonts w:ascii="Times New Roman" w:hAnsi="Times New Roman" w:cs="Times New Roman"/>
          <w:sz w:val="24"/>
          <w:szCs w:val="24"/>
        </w:rPr>
        <w:t xml:space="preserve"> za opće dobro koje </w:t>
      </w:r>
      <w:r w:rsidRPr="00DB22FB">
        <w:rPr>
          <w:rFonts w:ascii="Times New Roman" w:hAnsi="Times New Roman" w:cs="Times New Roman"/>
          <w:sz w:val="24"/>
          <w:szCs w:val="24"/>
        </w:rPr>
        <w:t>provode udruge (</w:t>
      </w:r>
      <w:r w:rsidR="00721776">
        <w:rPr>
          <w:rFonts w:ascii="Times New Roman" w:hAnsi="Times New Roman" w:cs="Times New Roman"/>
          <w:sz w:val="24"/>
          <w:szCs w:val="24"/>
        </w:rPr>
        <w:t>„</w:t>
      </w:r>
      <w:r w:rsidRPr="00DB22FB">
        <w:rPr>
          <w:rFonts w:ascii="Times New Roman" w:hAnsi="Times New Roman" w:cs="Times New Roman"/>
          <w:sz w:val="24"/>
          <w:szCs w:val="24"/>
        </w:rPr>
        <w:t>Narodne novine</w:t>
      </w:r>
      <w:r w:rsidR="00721776">
        <w:rPr>
          <w:rFonts w:ascii="Times New Roman" w:hAnsi="Times New Roman" w:cs="Times New Roman"/>
          <w:sz w:val="24"/>
          <w:szCs w:val="24"/>
        </w:rPr>
        <w:t xml:space="preserve">“, </w:t>
      </w:r>
      <w:r w:rsidRPr="00DB22FB">
        <w:rPr>
          <w:rFonts w:ascii="Times New Roman" w:hAnsi="Times New Roman" w:cs="Times New Roman"/>
          <w:sz w:val="24"/>
          <w:szCs w:val="24"/>
        </w:rPr>
        <w:t>broj 26/15</w:t>
      </w:r>
      <w:r w:rsidR="00721776">
        <w:rPr>
          <w:rFonts w:ascii="Times New Roman" w:hAnsi="Times New Roman" w:cs="Times New Roman"/>
          <w:sz w:val="24"/>
          <w:szCs w:val="24"/>
        </w:rPr>
        <w:t xml:space="preserve">.) koju je Vlada RH donijela </w:t>
      </w:r>
      <w:r w:rsidRPr="00DB22FB">
        <w:rPr>
          <w:rFonts w:ascii="Times New Roman" w:hAnsi="Times New Roman" w:cs="Times New Roman"/>
          <w:sz w:val="24"/>
          <w:szCs w:val="24"/>
        </w:rPr>
        <w:t xml:space="preserve">5. ožujka 2015. </w:t>
      </w:r>
      <w:r>
        <w:rPr>
          <w:rFonts w:ascii="Times New Roman" w:hAnsi="Times New Roman" w:cs="Times New Roman"/>
          <w:sz w:val="24"/>
          <w:szCs w:val="24"/>
        </w:rPr>
        <w:t xml:space="preserve">Ova </w:t>
      </w:r>
      <w:r w:rsidRPr="00DB22FB">
        <w:rPr>
          <w:rFonts w:ascii="Times New Roman" w:hAnsi="Times New Roman" w:cs="Times New Roman"/>
          <w:sz w:val="24"/>
          <w:szCs w:val="24"/>
        </w:rPr>
        <w:t>Uredba uvodi unificirani sustav dodjele sredstava organizaci</w:t>
      </w:r>
      <w:r>
        <w:rPr>
          <w:rFonts w:ascii="Times New Roman" w:hAnsi="Times New Roman" w:cs="Times New Roman"/>
          <w:sz w:val="24"/>
          <w:szCs w:val="24"/>
        </w:rPr>
        <w:t xml:space="preserve">jama civilnog društva iz javnih </w:t>
      </w:r>
      <w:r w:rsidRPr="00DB22FB">
        <w:rPr>
          <w:rFonts w:ascii="Times New Roman" w:hAnsi="Times New Roman" w:cs="Times New Roman"/>
          <w:sz w:val="24"/>
          <w:szCs w:val="24"/>
        </w:rPr>
        <w:t>izvora. Temeljem navedene Uredbe, Općina je dužna samos</w:t>
      </w:r>
      <w:r>
        <w:rPr>
          <w:rFonts w:ascii="Times New Roman" w:hAnsi="Times New Roman" w:cs="Times New Roman"/>
          <w:sz w:val="24"/>
          <w:szCs w:val="24"/>
        </w:rPr>
        <w:t xml:space="preserve">talno, a temeljem lokalnih, </w:t>
      </w:r>
      <w:r w:rsidRPr="00DB22FB">
        <w:rPr>
          <w:rFonts w:ascii="Times New Roman" w:hAnsi="Times New Roman" w:cs="Times New Roman"/>
          <w:sz w:val="24"/>
          <w:szCs w:val="24"/>
        </w:rPr>
        <w:t>regionalnih i državnih strateških dokumenata te temeljem procj</w:t>
      </w:r>
      <w:r>
        <w:rPr>
          <w:rFonts w:ascii="Times New Roman" w:hAnsi="Times New Roman" w:cs="Times New Roman"/>
          <w:sz w:val="24"/>
          <w:szCs w:val="24"/>
        </w:rPr>
        <w:t xml:space="preserve">ene stvarnih potreba na terenu, </w:t>
      </w:r>
      <w:r w:rsidRPr="00DB22FB">
        <w:rPr>
          <w:rFonts w:ascii="Times New Roman" w:hAnsi="Times New Roman" w:cs="Times New Roman"/>
          <w:sz w:val="24"/>
          <w:szCs w:val="24"/>
        </w:rPr>
        <w:t>formirati prioritetna područja financiranja te za iste predvidjet</w:t>
      </w:r>
      <w:r>
        <w:rPr>
          <w:rFonts w:ascii="Times New Roman" w:hAnsi="Times New Roman" w:cs="Times New Roman"/>
          <w:sz w:val="24"/>
          <w:szCs w:val="24"/>
        </w:rPr>
        <w:t xml:space="preserve">i i osigurati ukupna sredstva u </w:t>
      </w:r>
      <w:r w:rsidRPr="00DB22FB">
        <w:rPr>
          <w:rFonts w:ascii="Times New Roman" w:hAnsi="Times New Roman" w:cs="Times New Roman"/>
          <w:sz w:val="24"/>
          <w:szCs w:val="24"/>
        </w:rPr>
        <w:t>proračunu. Nakon donošenja proračuna, raspisuje se javni natj</w:t>
      </w:r>
      <w:r>
        <w:rPr>
          <w:rFonts w:ascii="Times New Roman" w:hAnsi="Times New Roman" w:cs="Times New Roman"/>
          <w:sz w:val="24"/>
          <w:szCs w:val="24"/>
        </w:rPr>
        <w:t xml:space="preserve">ečaj te su udruge svoje prijave </w:t>
      </w:r>
      <w:r w:rsidRPr="00DB22FB">
        <w:rPr>
          <w:rFonts w:ascii="Times New Roman" w:hAnsi="Times New Roman" w:cs="Times New Roman"/>
          <w:sz w:val="24"/>
          <w:szCs w:val="24"/>
        </w:rPr>
        <w:t>dužne dostaviti na propisanim obrascima. Za ocjenjivanje d</w:t>
      </w:r>
      <w:r w:rsidR="00DC38C1">
        <w:rPr>
          <w:rFonts w:ascii="Times New Roman" w:hAnsi="Times New Roman" w:cs="Times New Roman"/>
          <w:sz w:val="24"/>
          <w:szCs w:val="24"/>
        </w:rPr>
        <w:t xml:space="preserve">ostavljenih prijava nadležno je </w:t>
      </w:r>
      <w:r w:rsidRPr="00DB22FB">
        <w:rPr>
          <w:rFonts w:ascii="Times New Roman" w:hAnsi="Times New Roman" w:cs="Times New Roman"/>
          <w:sz w:val="24"/>
          <w:szCs w:val="24"/>
        </w:rPr>
        <w:t>Povjerenstvo koje je Općina dužna formirati. Po završetku pos</w:t>
      </w:r>
      <w:r>
        <w:rPr>
          <w:rFonts w:ascii="Times New Roman" w:hAnsi="Times New Roman" w:cs="Times New Roman"/>
          <w:sz w:val="24"/>
          <w:szCs w:val="24"/>
        </w:rPr>
        <w:t xml:space="preserve">tupka dodjele sredstava sa svim </w:t>
      </w:r>
      <w:r w:rsidRPr="00DB22FB">
        <w:rPr>
          <w:rFonts w:ascii="Times New Roman" w:hAnsi="Times New Roman" w:cs="Times New Roman"/>
          <w:sz w:val="24"/>
          <w:szCs w:val="24"/>
        </w:rPr>
        <w:t>udrugama Općina sklapa ugovor o financiranju.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t>1.2. CILJEVI NATJEČAJA I PRIORITETI ZA DODJELU SREDSTAVA</w:t>
      </w:r>
    </w:p>
    <w:p w:rsid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t>Opći cilj</w:t>
      </w:r>
      <w:r w:rsidRPr="00DB22FB">
        <w:rPr>
          <w:rFonts w:ascii="Times New Roman" w:hAnsi="Times New Roman" w:cs="Times New Roman"/>
          <w:sz w:val="24"/>
          <w:szCs w:val="24"/>
        </w:rPr>
        <w:t xml:space="preserve"> ovog Natječaja je stvaranje poticajnog okružja za</w:t>
      </w:r>
      <w:r>
        <w:rPr>
          <w:rFonts w:ascii="Times New Roman" w:hAnsi="Times New Roman" w:cs="Times New Roman"/>
          <w:sz w:val="24"/>
          <w:szCs w:val="24"/>
        </w:rPr>
        <w:t xml:space="preserve"> širenje društvenih mogućnosti, </w:t>
      </w:r>
      <w:r w:rsidRPr="00DB22FB">
        <w:rPr>
          <w:rFonts w:ascii="Times New Roman" w:hAnsi="Times New Roman" w:cs="Times New Roman"/>
          <w:sz w:val="24"/>
          <w:szCs w:val="24"/>
        </w:rPr>
        <w:t>odnosno za uključivanje čim većeg broja građana u društveno va</w:t>
      </w:r>
      <w:r>
        <w:rPr>
          <w:rFonts w:ascii="Times New Roman" w:hAnsi="Times New Roman" w:cs="Times New Roman"/>
          <w:sz w:val="24"/>
          <w:szCs w:val="24"/>
        </w:rPr>
        <w:t xml:space="preserve">žna događanja sa svrhom </w:t>
      </w:r>
      <w:r w:rsidRPr="00DB22FB">
        <w:rPr>
          <w:rFonts w:ascii="Times New Roman" w:hAnsi="Times New Roman" w:cs="Times New Roman"/>
          <w:sz w:val="24"/>
          <w:szCs w:val="24"/>
        </w:rPr>
        <w:t xml:space="preserve">stvaranja društvene kohezije </w:t>
      </w:r>
      <w:r>
        <w:rPr>
          <w:rFonts w:ascii="Times New Roman" w:hAnsi="Times New Roman" w:cs="Times New Roman"/>
          <w:sz w:val="24"/>
          <w:szCs w:val="24"/>
        </w:rPr>
        <w:t>i unapređenja kvalitete života.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DB22FB">
        <w:rPr>
          <w:rFonts w:ascii="Times New Roman" w:hAnsi="Times New Roman" w:cs="Times New Roman"/>
          <w:sz w:val="24"/>
          <w:szCs w:val="24"/>
        </w:rPr>
        <w:t xml:space="preserve"> je jačanje kapaciteta udruga i unap</w:t>
      </w:r>
      <w:r>
        <w:rPr>
          <w:rFonts w:ascii="Times New Roman" w:hAnsi="Times New Roman" w:cs="Times New Roman"/>
          <w:sz w:val="24"/>
          <w:szCs w:val="24"/>
        </w:rPr>
        <w:t xml:space="preserve">ređenje njihovih upravljačkih i </w:t>
      </w:r>
      <w:r w:rsidRPr="00DB22FB">
        <w:rPr>
          <w:rFonts w:ascii="Times New Roman" w:hAnsi="Times New Roman" w:cs="Times New Roman"/>
          <w:sz w:val="24"/>
          <w:szCs w:val="24"/>
        </w:rPr>
        <w:t>organizacijskih kapaciteta kako bi bili samostalni nosioci društvenih zbivanja u zajednici.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t>Prioriteti za dodjelu sredstava:</w:t>
      </w:r>
    </w:p>
    <w:p w:rsidR="00DB22FB" w:rsidRPr="00DC38C1" w:rsidRDefault="00DB22FB" w:rsidP="00DC38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C1">
        <w:rPr>
          <w:rFonts w:ascii="Times New Roman" w:hAnsi="Times New Roman" w:cs="Times New Roman"/>
          <w:b/>
          <w:sz w:val="24"/>
          <w:szCs w:val="24"/>
        </w:rPr>
        <w:t xml:space="preserve">Prioritetno područje 1 – </w:t>
      </w:r>
      <w:r w:rsidR="00DC38C1" w:rsidRPr="00DC38C1">
        <w:rPr>
          <w:rFonts w:ascii="Times New Roman" w:hAnsi="Times New Roman" w:cs="Times New Roman"/>
          <w:b/>
          <w:sz w:val="24"/>
          <w:szCs w:val="24"/>
        </w:rPr>
        <w:t>Kultura, kulturno-turističke manifestacije i poticanje kulturno umjetničkog amaterizma</w:t>
      </w:r>
    </w:p>
    <w:p w:rsidR="00DC38C1" w:rsidRPr="00DC38C1" w:rsidRDefault="00DC38C1" w:rsidP="00DC38C1">
      <w:p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a) Očuvanje nematerijalne baštine, promicanje vrednota, predmeta, aktivnosti i drugih običaja tradicijske baštine kraja;</w:t>
      </w:r>
    </w:p>
    <w:p w:rsidR="00DC38C1" w:rsidRPr="00DC38C1" w:rsidRDefault="00DC38C1" w:rsidP="00DC38C1">
      <w:p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b) Provođenje i organiziranje raznih programa glazbenog, scenskog, likovnog i plesnog stvaralaštva i izričaja;</w:t>
      </w:r>
    </w:p>
    <w:p w:rsidR="00DC38C1" w:rsidRPr="00DC38C1" w:rsidRDefault="00DC38C1" w:rsidP="00DC38C1">
      <w:p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c) Znanstveno-istraživački rad i izdavaštvo u područjima kulturno-povijesnog naslijeđa;</w:t>
      </w:r>
    </w:p>
    <w:p w:rsidR="00DC38C1" w:rsidRPr="00DC38C1" w:rsidRDefault="00DC38C1" w:rsidP="00DC38C1">
      <w:p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d) Izdavačka djelatnost literarnog, glazbenog i scenskog izričaja;</w:t>
      </w:r>
    </w:p>
    <w:p w:rsidR="00DC38C1" w:rsidRDefault="00DC38C1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e) Organizacija i sudjelovanje na kulturno umjetničkim i zabavnim manifestacijama.</w:t>
      </w:r>
    </w:p>
    <w:p w:rsidR="00AA448A" w:rsidRPr="00DB22FB" w:rsidRDefault="00AA448A" w:rsidP="00DB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DB22FB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2FB">
        <w:rPr>
          <w:rFonts w:ascii="Times New Roman" w:hAnsi="Times New Roman" w:cs="Times New Roman"/>
          <w:b/>
          <w:sz w:val="24"/>
          <w:szCs w:val="24"/>
        </w:rPr>
        <w:lastRenderedPageBreak/>
        <w:t>1.3. PLANIRANI IZNOSI I UKUPNA VRIJEDNOST NATJEČAJA</w:t>
      </w:r>
    </w:p>
    <w:p w:rsidR="00DB22FB" w:rsidRPr="00DB22FB" w:rsidRDefault="00DB22FB" w:rsidP="00AA448A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Ukupno p</w:t>
      </w:r>
      <w:r w:rsidR="00AA448A">
        <w:rPr>
          <w:rFonts w:ascii="Times New Roman" w:hAnsi="Times New Roman" w:cs="Times New Roman"/>
          <w:sz w:val="24"/>
          <w:szCs w:val="24"/>
        </w:rPr>
        <w:t>lanirana vrijednost II. Poziva je 2</w:t>
      </w:r>
      <w:r w:rsidR="009B2B85">
        <w:rPr>
          <w:rFonts w:ascii="Times New Roman" w:hAnsi="Times New Roman" w:cs="Times New Roman"/>
          <w:sz w:val="24"/>
          <w:szCs w:val="24"/>
        </w:rPr>
        <w:t>0</w:t>
      </w:r>
      <w:r w:rsidRPr="00DB22FB">
        <w:rPr>
          <w:rFonts w:ascii="Times New Roman" w:hAnsi="Times New Roman" w:cs="Times New Roman"/>
          <w:sz w:val="24"/>
          <w:szCs w:val="24"/>
        </w:rPr>
        <w:t>.000,00 kun</w:t>
      </w:r>
      <w:r w:rsidR="00AA448A">
        <w:rPr>
          <w:rFonts w:ascii="Times New Roman" w:hAnsi="Times New Roman" w:cs="Times New Roman"/>
          <w:sz w:val="24"/>
          <w:szCs w:val="24"/>
        </w:rPr>
        <w:t>a.</w:t>
      </w:r>
    </w:p>
    <w:p w:rsidR="00DB22FB" w:rsidRPr="00006C65" w:rsidRDefault="009B2B85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Najmanji i </w:t>
      </w:r>
      <w:r w:rsidR="00DB22FB" w:rsidRPr="00DB22FB">
        <w:rPr>
          <w:rFonts w:ascii="Times New Roman" w:hAnsi="Times New Roman" w:cs="Times New Roman"/>
          <w:sz w:val="24"/>
          <w:szCs w:val="24"/>
        </w:rPr>
        <w:t>najveći iznosi financijskih sredstava koji s</w:t>
      </w:r>
      <w:r w:rsidR="00DB22FB">
        <w:rPr>
          <w:rFonts w:ascii="Times New Roman" w:hAnsi="Times New Roman" w:cs="Times New Roman"/>
          <w:sz w:val="24"/>
          <w:szCs w:val="24"/>
        </w:rPr>
        <w:t xml:space="preserve">e mogu prijaviti i ugovoriti po </w:t>
      </w:r>
      <w:r w:rsidR="00DB22FB" w:rsidRPr="00DB22FB">
        <w:rPr>
          <w:rFonts w:ascii="Times New Roman" w:hAnsi="Times New Roman" w:cs="Times New Roman"/>
          <w:sz w:val="24"/>
          <w:szCs w:val="24"/>
        </w:rPr>
        <w:t>pojedinom programu ili projektu po pojedinim prioritetnim područjima su: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Najmanji iznos</w:t>
      </w:r>
      <w:r>
        <w:rPr>
          <w:rFonts w:ascii="Times New Roman" w:hAnsi="Times New Roman" w:cs="Times New Roman"/>
          <w:sz w:val="24"/>
          <w:szCs w:val="24"/>
        </w:rPr>
        <w:tab/>
      </w:r>
      <w:r w:rsidRPr="00DB22FB">
        <w:rPr>
          <w:rFonts w:ascii="Times New Roman" w:hAnsi="Times New Roman" w:cs="Times New Roman"/>
          <w:sz w:val="24"/>
          <w:szCs w:val="24"/>
        </w:rPr>
        <w:t>Najveći iznos</w:t>
      </w:r>
    </w:p>
    <w:p w:rsid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 xml:space="preserve">Prioritetno područje 1: </w:t>
      </w:r>
      <w:r>
        <w:rPr>
          <w:rFonts w:ascii="Times New Roman" w:hAnsi="Times New Roman" w:cs="Times New Roman"/>
          <w:sz w:val="24"/>
          <w:szCs w:val="24"/>
        </w:rPr>
        <w:tab/>
      </w:r>
      <w:r w:rsidR="009B2B85">
        <w:rPr>
          <w:rFonts w:ascii="Times New Roman" w:hAnsi="Times New Roman" w:cs="Times New Roman"/>
          <w:sz w:val="24"/>
          <w:szCs w:val="24"/>
        </w:rPr>
        <w:t xml:space="preserve">2.000,00 </w:t>
      </w:r>
      <w:r w:rsidRPr="00DB22FB">
        <w:rPr>
          <w:rFonts w:ascii="Times New Roman" w:hAnsi="Times New Roman" w:cs="Times New Roman"/>
          <w:sz w:val="24"/>
          <w:szCs w:val="24"/>
        </w:rPr>
        <w:t xml:space="preserve">kn </w:t>
      </w:r>
      <w:r w:rsidR="00006C65">
        <w:rPr>
          <w:rFonts w:ascii="Times New Roman" w:hAnsi="Times New Roman" w:cs="Times New Roman"/>
          <w:sz w:val="24"/>
          <w:szCs w:val="24"/>
        </w:rPr>
        <w:tab/>
      </w:r>
      <w:r w:rsidR="00006C65">
        <w:rPr>
          <w:rFonts w:ascii="Times New Roman" w:hAnsi="Times New Roman" w:cs="Times New Roman"/>
          <w:sz w:val="24"/>
          <w:szCs w:val="24"/>
        </w:rPr>
        <w:tab/>
      </w:r>
      <w:r w:rsidR="009B2B85">
        <w:rPr>
          <w:rFonts w:ascii="Times New Roman" w:hAnsi="Times New Roman" w:cs="Times New Roman"/>
          <w:sz w:val="24"/>
          <w:szCs w:val="24"/>
        </w:rPr>
        <w:t>20.000,00</w:t>
      </w:r>
      <w:r w:rsidRPr="00DB22FB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B22FB" w:rsidRPr="00DC38C1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C1">
        <w:rPr>
          <w:rFonts w:ascii="Times New Roman" w:hAnsi="Times New Roman" w:cs="Times New Roman"/>
          <w:b/>
          <w:sz w:val="24"/>
          <w:szCs w:val="24"/>
        </w:rPr>
        <w:t>2. FORMALNI UVJETI NATJEČAJA</w:t>
      </w:r>
    </w:p>
    <w:p w:rsidR="00DB22FB" w:rsidRPr="00DC38C1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8C1">
        <w:rPr>
          <w:rFonts w:ascii="Times New Roman" w:hAnsi="Times New Roman" w:cs="Times New Roman"/>
          <w:b/>
          <w:sz w:val="24"/>
          <w:szCs w:val="24"/>
        </w:rPr>
        <w:t>2.1 PRIHVATLJIVI PRIJAVITELJI: TKO MOŽE PODNIJETI PRIJAVU?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Prijavitelji su prihvatljivi uz uvjet da:</w:t>
      </w:r>
    </w:p>
    <w:p w:rsidR="00DB22FB" w:rsidRPr="00DC38C1" w:rsidRDefault="00DB22FB" w:rsidP="00DC38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su upisani u odgovarajući Registar;</w:t>
      </w:r>
    </w:p>
    <w:p w:rsidR="00DB22FB" w:rsidRPr="00DC38C1" w:rsidRDefault="00DB22FB" w:rsidP="00DC38C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su registrirani kao udruge, zaklade, ustanove ili druge pravne osobe čija temeljna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>svrha nije stjecanje dobiti (organizacije civilnoga društva)</w:t>
      </w:r>
    </w:p>
    <w:p w:rsidR="00DB22FB" w:rsidRPr="00DC38C1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su se svojim statutom opredijelili za obavljanje djelatnosti i aktivnosti koje su predmet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 xml:space="preserve">financiranja i kojima promiču uvjerenja i ciljeve koji nisu u suprotnosti s Ustavom </w:t>
      </w:r>
      <w:r w:rsidR="00DC38C1">
        <w:rPr>
          <w:rFonts w:ascii="Times New Roman" w:hAnsi="Times New Roman" w:cs="Times New Roman"/>
          <w:sz w:val="24"/>
          <w:szCs w:val="24"/>
        </w:rPr>
        <w:t xml:space="preserve">i </w:t>
      </w:r>
      <w:r w:rsidRPr="00DC38C1">
        <w:rPr>
          <w:rFonts w:ascii="Times New Roman" w:hAnsi="Times New Roman" w:cs="Times New Roman"/>
          <w:sz w:val="24"/>
          <w:szCs w:val="24"/>
        </w:rPr>
        <w:t>zakonom;</w:t>
      </w:r>
    </w:p>
    <w:p w:rsidR="00DB22FB" w:rsidRPr="00DC38C1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program/projekt/inicijativa, koji prijave na javni natječaj/poziv Općine, bude ocijenjen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 xml:space="preserve">kao značajan (kvalitetan, inovativan i koristan) za razvoj civilnoga društva </w:t>
      </w:r>
      <w:r w:rsidR="00DC38C1">
        <w:rPr>
          <w:rFonts w:ascii="Times New Roman" w:hAnsi="Times New Roman" w:cs="Times New Roman"/>
          <w:sz w:val="24"/>
          <w:szCs w:val="24"/>
        </w:rPr>
        <w:t xml:space="preserve">i </w:t>
      </w:r>
      <w:r w:rsidRPr="00DC38C1">
        <w:rPr>
          <w:rFonts w:ascii="Times New Roman" w:hAnsi="Times New Roman" w:cs="Times New Roman"/>
          <w:sz w:val="24"/>
          <w:szCs w:val="24"/>
        </w:rPr>
        <w:t>zadovoljenje javnih potreba Općine definiranih razvojnim i strateškim dokumentima,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>odnosno uvjetima svakog pojedinog natječaja/poziva;</w:t>
      </w:r>
    </w:p>
    <w:p w:rsidR="00DB22FB" w:rsidRPr="00DC38C1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 xml:space="preserve">udruga koja prijavljuje program je registrirana </w:t>
      </w:r>
      <w:r w:rsidR="00DC38C1">
        <w:rPr>
          <w:rFonts w:ascii="Times New Roman" w:hAnsi="Times New Roman" w:cs="Times New Roman"/>
          <w:sz w:val="24"/>
          <w:szCs w:val="24"/>
        </w:rPr>
        <w:t>na području Općine Kalnik</w:t>
      </w:r>
      <w:r w:rsidRPr="00DC38C1">
        <w:rPr>
          <w:rFonts w:ascii="Times New Roman" w:hAnsi="Times New Roman" w:cs="Times New Roman"/>
          <w:sz w:val="24"/>
          <w:szCs w:val="24"/>
        </w:rPr>
        <w:t xml:space="preserve"> ili</w:t>
      </w:r>
      <w:r w:rsidR="00DC38C1">
        <w:rPr>
          <w:rFonts w:ascii="Times New Roman" w:hAnsi="Times New Roman" w:cs="Times New Roman"/>
          <w:sz w:val="24"/>
          <w:szCs w:val="24"/>
        </w:rPr>
        <w:t xml:space="preserve"> </w:t>
      </w:r>
      <w:r w:rsidRPr="00DC38C1">
        <w:rPr>
          <w:rFonts w:ascii="Times New Roman" w:hAnsi="Times New Roman" w:cs="Times New Roman"/>
          <w:sz w:val="24"/>
          <w:szCs w:val="24"/>
        </w:rPr>
        <w:t>provodi projekte/program</w:t>
      </w:r>
      <w:r w:rsidR="00DC38C1" w:rsidRPr="00DC38C1">
        <w:rPr>
          <w:rFonts w:ascii="Times New Roman" w:hAnsi="Times New Roman" w:cs="Times New Roman"/>
          <w:sz w:val="24"/>
          <w:szCs w:val="24"/>
        </w:rPr>
        <w:t>e na području Općine Kalnik</w:t>
      </w:r>
      <w:r w:rsidRPr="00DC38C1">
        <w:rPr>
          <w:rFonts w:ascii="Times New Roman" w:hAnsi="Times New Roman" w:cs="Times New Roman"/>
          <w:sz w:val="24"/>
          <w:szCs w:val="24"/>
        </w:rPr>
        <w:t>;</w:t>
      </w:r>
    </w:p>
    <w:p w:rsidR="00DB22FB" w:rsidRPr="00EE2237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su uredno ispunili obveze iz svih prethodno dodijeljenih sredstva iz proračuna Općine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i drugih javnih izvora;</w:t>
      </w:r>
    </w:p>
    <w:p w:rsidR="00DB22FB" w:rsidRPr="00EE2237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nemaju dugovanja s osnove plaćanja doprinosa za mirovinsko i zdravstveno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osiguranje i plaćanje poreza te drugih davanja prema državnom proračunu i proračunu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Općine;</w:t>
      </w:r>
    </w:p>
    <w:p w:rsidR="00DB22FB" w:rsidRPr="00EE2237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se protiv Korisnika, odnosno osobe ovlaštene za zastupanje i voditelja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programa/projekta ne vodi kazneni postupak i nije pravomoćno osuđen za prekršaje ili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kaznena djela definirana Uredbom;</w:t>
      </w:r>
    </w:p>
    <w:p w:rsidR="00DB22FB" w:rsidRPr="00EE2237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imaju utvrđen način javnog objavljivanja programskog i financijskog izvješća o radu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za proteklu godinu (mrežne stranice udruge ili drugi prikladan način);</w:t>
      </w:r>
    </w:p>
    <w:p w:rsidR="00DB22FB" w:rsidRPr="00EE2237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imaju zadovoljavajuće organizacijske kapacitete i ljudske resurse za provedbu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programa ili projekta, programa javnih potreba, javnih ovlasti, odnosno pružanje</w:t>
      </w:r>
      <w:r w:rsidR="00EE2237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socijalnih usluga;</w:t>
      </w:r>
    </w:p>
    <w:p w:rsidR="00DB22FB" w:rsidRPr="00DC38C1" w:rsidRDefault="00DB22FB" w:rsidP="00DC38C1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8C1">
        <w:rPr>
          <w:rFonts w:ascii="Times New Roman" w:hAnsi="Times New Roman" w:cs="Times New Roman"/>
          <w:sz w:val="24"/>
          <w:szCs w:val="24"/>
        </w:rPr>
        <w:t>uredno predaju sva izvješća Općini i drugim institucijama.</w:t>
      </w:r>
    </w:p>
    <w:p w:rsidR="00DB22FB" w:rsidRPr="00DB22FB" w:rsidRDefault="00DB22FB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Neprihvatljivi prijavitelji su organizacije koje se financiraju po posebnim propisima, vjerske i</w:t>
      </w:r>
    </w:p>
    <w:p w:rsidR="00DB22FB" w:rsidRPr="00DB22FB" w:rsidRDefault="00DB22FB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političke organizacije te organizacije civilnog društva koje ne</w:t>
      </w:r>
      <w:r w:rsidR="00EE2237">
        <w:rPr>
          <w:rFonts w:ascii="Times New Roman" w:hAnsi="Times New Roman" w:cs="Times New Roman"/>
          <w:sz w:val="24"/>
          <w:szCs w:val="24"/>
        </w:rPr>
        <w:t xml:space="preserve"> zadovoljavaju uvjete propisane </w:t>
      </w:r>
      <w:r w:rsidRPr="00DB22FB">
        <w:rPr>
          <w:rFonts w:ascii="Times New Roman" w:hAnsi="Times New Roman" w:cs="Times New Roman"/>
          <w:sz w:val="24"/>
          <w:szCs w:val="24"/>
        </w:rPr>
        <w:t>Pravilnikom i ovim Javnim pozivom.</w:t>
      </w:r>
    </w:p>
    <w:p w:rsidR="00EE2237" w:rsidRDefault="00DB22FB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lastRenderedPageBreak/>
        <w:t xml:space="preserve">Svaka udruga može prijaviti i ugovoriti najviše tri projekta u </w:t>
      </w:r>
      <w:r w:rsidR="00EE2237">
        <w:rPr>
          <w:rFonts w:ascii="Times New Roman" w:hAnsi="Times New Roman" w:cs="Times New Roman"/>
          <w:sz w:val="24"/>
          <w:szCs w:val="24"/>
        </w:rPr>
        <w:t xml:space="preserve">okviru ovog Javnog poziva. Ista </w:t>
      </w:r>
      <w:r w:rsidRPr="00DB22FB">
        <w:rPr>
          <w:rFonts w:ascii="Times New Roman" w:hAnsi="Times New Roman" w:cs="Times New Roman"/>
          <w:sz w:val="24"/>
          <w:szCs w:val="24"/>
        </w:rPr>
        <w:t>udruga može biti partner na više projekata unutar p</w:t>
      </w:r>
      <w:r w:rsidR="00EE2237">
        <w:rPr>
          <w:rFonts w:ascii="Times New Roman" w:hAnsi="Times New Roman" w:cs="Times New Roman"/>
          <w:sz w:val="24"/>
          <w:szCs w:val="24"/>
        </w:rPr>
        <w:t xml:space="preserve">rioritetnih područja Natječaja. </w:t>
      </w:r>
    </w:p>
    <w:p w:rsidR="00DB22FB" w:rsidRPr="00DB22FB" w:rsidRDefault="00DB22FB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Planirano trajanje projekata/programa je maksimal</w:t>
      </w:r>
      <w:r w:rsidR="00EE2237">
        <w:rPr>
          <w:rFonts w:ascii="Times New Roman" w:hAnsi="Times New Roman" w:cs="Times New Roman"/>
          <w:sz w:val="24"/>
          <w:szCs w:val="24"/>
        </w:rPr>
        <w:t xml:space="preserve">no 12 mjeseci, a najduže do 31. </w:t>
      </w:r>
      <w:r w:rsidR="00984844">
        <w:rPr>
          <w:rFonts w:ascii="Times New Roman" w:hAnsi="Times New Roman" w:cs="Times New Roman"/>
          <w:sz w:val="24"/>
          <w:szCs w:val="24"/>
        </w:rPr>
        <w:t>prosinca 2017</w:t>
      </w:r>
      <w:r w:rsidRPr="00DB22FB">
        <w:rPr>
          <w:rFonts w:ascii="Times New Roman" w:hAnsi="Times New Roman" w:cs="Times New Roman"/>
          <w:sz w:val="24"/>
          <w:szCs w:val="24"/>
        </w:rPr>
        <w:t>. godine.</w:t>
      </w:r>
    </w:p>
    <w:p w:rsidR="00EE2237" w:rsidRDefault="00EE2237" w:rsidP="00DB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EE2237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237">
        <w:rPr>
          <w:rFonts w:ascii="Times New Roman" w:hAnsi="Times New Roman" w:cs="Times New Roman"/>
          <w:b/>
          <w:sz w:val="24"/>
          <w:szCs w:val="24"/>
        </w:rPr>
        <w:t>2.2 PRIHVATLJIVI TROŠKOVI KOJI ĆE SE FINANCIRATI OVIM NATJEČAJEM</w:t>
      </w:r>
    </w:p>
    <w:p w:rsidR="00EE2237" w:rsidRDefault="00DB22FB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Sredstvima ovog Natječaja mogu se financirati samo stvarni i</w:t>
      </w:r>
      <w:r w:rsidR="00EE2237">
        <w:rPr>
          <w:rFonts w:ascii="Times New Roman" w:hAnsi="Times New Roman" w:cs="Times New Roman"/>
          <w:sz w:val="24"/>
          <w:szCs w:val="24"/>
        </w:rPr>
        <w:t xml:space="preserve"> prihvatljivi troškovi, nastali </w:t>
      </w:r>
      <w:r w:rsidR="007F18EA">
        <w:rPr>
          <w:rFonts w:ascii="Times New Roman" w:hAnsi="Times New Roman" w:cs="Times New Roman"/>
          <w:sz w:val="24"/>
          <w:szCs w:val="24"/>
        </w:rPr>
        <w:t xml:space="preserve">provođenjem programa </w:t>
      </w:r>
      <w:r w:rsidRPr="00DB22FB">
        <w:rPr>
          <w:rFonts w:ascii="Times New Roman" w:hAnsi="Times New Roman" w:cs="Times New Roman"/>
          <w:sz w:val="24"/>
          <w:szCs w:val="24"/>
        </w:rPr>
        <w:t>/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projekta u vremenskom razdo</w:t>
      </w:r>
      <w:r w:rsidR="00EE2237">
        <w:rPr>
          <w:rFonts w:ascii="Times New Roman" w:hAnsi="Times New Roman" w:cs="Times New Roman"/>
          <w:sz w:val="24"/>
          <w:szCs w:val="24"/>
        </w:rPr>
        <w:t xml:space="preserve">blju naznačenom u Pravilniku o  </w:t>
      </w:r>
      <w:r w:rsidRPr="00DB22FB">
        <w:rPr>
          <w:rFonts w:ascii="Times New Roman" w:hAnsi="Times New Roman" w:cs="Times New Roman"/>
          <w:sz w:val="24"/>
          <w:szCs w:val="24"/>
        </w:rPr>
        <w:t>financiranju. Prilikom procjene programa / projekta, ocje</w:t>
      </w:r>
      <w:r w:rsidR="00EE2237">
        <w:rPr>
          <w:rFonts w:ascii="Times New Roman" w:hAnsi="Times New Roman" w:cs="Times New Roman"/>
          <w:sz w:val="24"/>
          <w:szCs w:val="24"/>
        </w:rPr>
        <w:t xml:space="preserve">njivat će se potreba naznačenih </w:t>
      </w:r>
      <w:r w:rsidRPr="00DB22FB">
        <w:rPr>
          <w:rFonts w:ascii="Times New Roman" w:hAnsi="Times New Roman" w:cs="Times New Roman"/>
          <w:sz w:val="24"/>
          <w:szCs w:val="24"/>
        </w:rPr>
        <w:t>troškova u odnosu na predviđene aktivnosti, kao i real</w:t>
      </w:r>
      <w:r w:rsidR="00EE2237">
        <w:rPr>
          <w:rFonts w:ascii="Times New Roman" w:hAnsi="Times New Roman" w:cs="Times New Roman"/>
          <w:sz w:val="24"/>
          <w:szCs w:val="24"/>
        </w:rPr>
        <w:t xml:space="preserve">nost visine navedenih troškova. </w:t>
      </w:r>
      <w:r w:rsidRPr="00DB22FB">
        <w:rPr>
          <w:rFonts w:ascii="Times New Roman" w:hAnsi="Times New Roman" w:cs="Times New Roman"/>
          <w:sz w:val="24"/>
          <w:szCs w:val="24"/>
        </w:rPr>
        <w:t>Pod prihvatljivim troškovima podrazumijevaju se troš</w:t>
      </w:r>
      <w:r w:rsidR="00EE2237">
        <w:rPr>
          <w:rFonts w:ascii="Times New Roman" w:hAnsi="Times New Roman" w:cs="Times New Roman"/>
          <w:sz w:val="24"/>
          <w:szCs w:val="24"/>
        </w:rPr>
        <w:t xml:space="preserve">kovi koji ispunjavaju slijedeće </w:t>
      </w:r>
      <w:r w:rsidRPr="00DB22FB">
        <w:rPr>
          <w:rFonts w:ascii="Times New Roman" w:hAnsi="Times New Roman" w:cs="Times New Roman"/>
          <w:sz w:val="24"/>
          <w:szCs w:val="24"/>
        </w:rPr>
        <w:t>kriterije:</w:t>
      </w:r>
    </w:p>
    <w:p w:rsidR="00EE2237" w:rsidRPr="00DB22FB" w:rsidRDefault="00EE2237" w:rsidP="00EE22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7F18EA" w:rsidRDefault="00DB22FB" w:rsidP="007F18EA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nastali su za vrijeme razdoblja provedbe programa ili projekta u skladu s ugovorom,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osim troškova koji se odnose na završne izvještaje, troškova revizije i troškova</w:t>
      </w:r>
      <w:r w:rsidR="007F18EA" w:rsidRP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vrednovanja završnog izvještaja.</w:t>
      </w:r>
    </w:p>
    <w:p w:rsid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moraju biti navedeni u ukupnom predviđenom proračunu projekta ili programa,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EA">
        <w:rPr>
          <w:rFonts w:ascii="Times New Roman" w:hAnsi="Times New Roman" w:cs="Times New Roman"/>
          <w:sz w:val="24"/>
          <w:szCs w:val="24"/>
        </w:rPr>
        <w:t>nužni su za provođenje programa ili projekta koji je predmetom dodjele financijskih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sredstava,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korisnika financiranja prema važećim propisima o računovodstvu neprofitnih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organizacija,</w:t>
      </w:r>
    </w:p>
    <w:p w:rsid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upravljanja, osobito u odnosu na štedljivost i učinkovitost.</w:t>
      </w:r>
    </w:p>
    <w:p w:rsidR="007F18EA" w:rsidRDefault="007F18EA" w:rsidP="007F18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EE2237" w:rsidRDefault="00DB22FB" w:rsidP="007F18E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18EA">
        <w:rPr>
          <w:rFonts w:ascii="Times New Roman" w:hAnsi="Times New Roman" w:cs="Times New Roman"/>
          <w:sz w:val="24"/>
          <w:szCs w:val="24"/>
        </w:rPr>
        <w:t>U skladu s navedenim opravdanim se smatraju slijedeći izravni troškovi udruge i njezinih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partnera: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udruge i/ili vanjskim suradnicima koji sudjeluju u provedbi projekta (ugovor o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autorskom djelu i honorar, ugovor o djelu, ugovor o djelu redovitog studenta, ugovor o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radu) pri čemu treba navesti ime i prezime osobe koja će biti angažirana, njezine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stručne kompetencije, broj mjeseci i mjesečni ili jednokratni bruto iznos naknade,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namijenjenih isključivo za program ili projekt, te troškovi usluga pod uvjetom da su u</w:t>
      </w:r>
    </w:p>
    <w:p w:rsidR="00DB22FB" w:rsidRPr="00EE2237" w:rsidRDefault="00DB22FB" w:rsidP="007F18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skladu s tržišnim cijenama;</w:t>
      </w:r>
    </w:p>
    <w:p w:rsid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potrošne robe;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18EA">
        <w:rPr>
          <w:rFonts w:ascii="Times New Roman" w:hAnsi="Times New Roman" w:cs="Times New Roman"/>
          <w:sz w:val="24"/>
          <w:szCs w:val="24"/>
        </w:rPr>
        <w:t>troškovi reprezentacije vezani uz organizaciju programskih odnosno projektnih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aktivnosti (pri čemu treba navesti svrhu, učestalost i očekivani broj sudionika i sl.),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grafičke usluge (grafička priprema, usluge tiskanja letaka, brošura, časopisa i sl. pri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čemu treba navesti vrstu i namjenu usluge, količinu, jedinične cijene),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usluge promidžbe (televizijske i radijske prezentacije, održavanje internetskih stranica,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obavijesti u tiskovinama, promidžbeni materijal i sl. pri čemu je potrebno navesti vrstu</w:t>
      </w:r>
    </w:p>
    <w:p w:rsidR="00DB22FB" w:rsidRPr="00EE2237" w:rsidRDefault="00DB22FB" w:rsidP="007F18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promidžbe, trajanje i cijenu usluge),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 xml:space="preserve">izdaci za prijevoz (pri čemu je potrebno specificirati broj osoba, odredište, učestalost </w:t>
      </w:r>
      <w:r w:rsidR="007F18EA">
        <w:rPr>
          <w:rFonts w:ascii="Times New Roman" w:hAnsi="Times New Roman" w:cs="Times New Roman"/>
          <w:sz w:val="24"/>
          <w:szCs w:val="24"/>
        </w:rPr>
        <w:t xml:space="preserve">i </w:t>
      </w:r>
      <w:r w:rsidRPr="007F18EA">
        <w:rPr>
          <w:rFonts w:ascii="Times New Roman" w:hAnsi="Times New Roman" w:cs="Times New Roman"/>
          <w:sz w:val="24"/>
          <w:szCs w:val="24"/>
        </w:rPr>
        <w:t>svrhu putovanja te vrstu javnog prijevoza),</w:t>
      </w:r>
    </w:p>
    <w:p w:rsidR="00DB22FB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lastRenderedPageBreak/>
        <w:t>ostali troškovi koji su izravno vezani za provedbu aktivnosti programa ili projekta.</w:t>
      </w:r>
    </w:p>
    <w:p w:rsidR="007F18EA" w:rsidRPr="00EE2237" w:rsidRDefault="007F18EA" w:rsidP="007F18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7F18EA" w:rsidRDefault="00DB22FB" w:rsidP="007F18E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 xml:space="preserve">Osim izravnih, korisniku sredstava se može odobriti i pokrivanje dijela </w:t>
      </w:r>
      <w:r w:rsidR="00667EAE">
        <w:rPr>
          <w:rFonts w:ascii="Times New Roman" w:hAnsi="Times New Roman" w:cs="Times New Roman"/>
          <w:b/>
          <w:sz w:val="24"/>
          <w:szCs w:val="24"/>
        </w:rPr>
        <w:t xml:space="preserve">neizravnih </w:t>
      </w:r>
      <w:r w:rsidRPr="007F18EA">
        <w:rPr>
          <w:rFonts w:ascii="Times New Roman" w:hAnsi="Times New Roman" w:cs="Times New Roman"/>
          <w:b/>
          <w:sz w:val="24"/>
          <w:szCs w:val="24"/>
        </w:rPr>
        <w:t>troškova</w:t>
      </w:r>
      <w:r w:rsidRPr="00EE2237">
        <w:rPr>
          <w:rFonts w:ascii="Times New Roman" w:hAnsi="Times New Roman" w:cs="Times New Roman"/>
          <w:sz w:val="24"/>
          <w:szCs w:val="24"/>
        </w:rPr>
        <w:t>.</w:t>
      </w:r>
    </w:p>
    <w:p w:rsidR="00DB22FB" w:rsidRPr="00EE2237" w:rsidRDefault="00DB22FB" w:rsidP="007F18E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Pod prihvatljivim neizravnim troškovima koji nisu izravno povezani s provedbom programa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EE2237">
        <w:rPr>
          <w:rFonts w:ascii="Times New Roman" w:hAnsi="Times New Roman" w:cs="Times New Roman"/>
          <w:sz w:val="24"/>
          <w:szCs w:val="24"/>
        </w:rPr>
        <w:t>ili projekta, ali neizravno pridonose postizanju njegovih ciljeva podrazumijevaju se: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knjigovodstvenog servisa,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najam/zakup prostora,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režije,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uredski materijal,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pošta,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ostali slični troškovi.</w:t>
      </w:r>
    </w:p>
    <w:p w:rsidR="007F18EA" w:rsidRDefault="007F18EA" w:rsidP="007F18EA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7F18EA" w:rsidRDefault="00DB22FB" w:rsidP="007F18EA">
      <w:pPr>
        <w:pStyle w:val="Odlomakpopisa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18EA">
        <w:rPr>
          <w:rFonts w:ascii="Times New Roman" w:hAnsi="Times New Roman" w:cs="Times New Roman"/>
          <w:b/>
          <w:i/>
          <w:sz w:val="24"/>
          <w:szCs w:val="24"/>
        </w:rPr>
        <w:t>Neizravni troškovi priznaju se do 30% od ukupnog iznosa proračuna.</w:t>
      </w:r>
    </w:p>
    <w:p w:rsidR="007F18EA" w:rsidRPr="00EE2237" w:rsidRDefault="007F18EA" w:rsidP="007F18E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EE2237" w:rsidRDefault="00DB22FB" w:rsidP="007F18EA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U neprihvatljive troškove spadaju: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ulaganja u kapital ili kreditna ulaganja, jamstveni fondovi,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kupnje opreme, namještaja, i manjih adaptacijskih radova ako premašuju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vrijednost od 10% ukupnih prihvatljivih troškova projekta,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kamata na dug,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kazne, financijske globe i troškovi sudskih sporova,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doprinosi za dobrovoljna zdravstvena ili mirovinska osiguranja koja nisu obvezna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prema nacionalnom zakonodavstvu,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 xml:space="preserve">bankovne pristojbe za otvaranje i vođenje računa, naknade za financijske transfere </w:t>
      </w:r>
      <w:r w:rsidR="007F18EA">
        <w:rPr>
          <w:rFonts w:ascii="Times New Roman" w:hAnsi="Times New Roman" w:cs="Times New Roman"/>
          <w:sz w:val="24"/>
          <w:szCs w:val="24"/>
        </w:rPr>
        <w:t xml:space="preserve">i </w:t>
      </w:r>
      <w:r w:rsidRPr="007F18EA">
        <w:rPr>
          <w:rFonts w:ascii="Times New Roman" w:hAnsi="Times New Roman" w:cs="Times New Roman"/>
          <w:sz w:val="24"/>
          <w:szCs w:val="24"/>
        </w:rPr>
        <w:t>druge pristojbe u potpunosti financijske prirode,</w:t>
      </w:r>
    </w:p>
    <w:p w:rsidR="00DB22FB" w:rsidRPr="007F18EA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koji su već bili financirani iz javnih izvora odnosno troškovi koji se u</w:t>
      </w:r>
      <w:r w:rsidR="007F18EA">
        <w:rPr>
          <w:rFonts w:ascii="Times New Roman" w:hAnsi="Times New Roman" w:cs="Times New Roman"/>
          <w:sz w:val="24"/>
          <w:szCs w:val="24"/>
        </w:rPr>
        <w:t xml:space="preserve"> </w:t>
      </w:r>
      <w:r w:rsidRPr="007F18EA">
        <w:rPr>
          <w:rFonts w:ascii="Times New Roman" w:hAnsi="Times New Roman" w:cs="Times New Roman"/>
          <w:sz w:val="24"/>
          <w:szCs w:val="24"/>
        </w:rPr>
        <w:t>razdoblju provedbe projekta financiraju iz drugih izvora,</w:t>
      </w:r>
    </w:p>
    <w:p w:rsidR="00DB22FB" w:rsidRPr="00D97633" w:rsidRDefault="00DB22FB" w:rsidP="00D9763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doprinosi u naravi: nefinancijski doprinosi (robe ili usluge) od trećih strana koji ne</w:t>
      </w:r>
      <w:r w:rsidR="00D97633">
        <w:rPr>
          <w:rFonts w:ascii="Times New Roman" w:hAnsi="Times New Roman" w:cs="Times New Roman"/>
          <w:sz w:val="24"/>
          <w:szCs w:val="24"/>
        </w:rPr>
        <w:t xml:space="preserve"> </w:t>
      </w:r>
      <w:r w:rsidRPr="00D97633">
        <w:rPr>
          <w:rFonts w:ascii="Times New Roman" w:hAnsi="Times New Roman" w:cs="Times New Roman"/>
          <w:sz w:val="24"/>
          <w:szCs w:val="24"/>
        </w:rPr>
        <w:t>obuhvaćaju izdatke za Korisnika,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troškovi koji nisu predviđeni Ugovorom,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donacije u dobrotvorne svrhe,</w:t>
      </w:r>
    </w:p>
    <w:p w:rsidR="00DB22FB" w:rsidRPr="00EE2237" w:rsidRDefault="00DB22FB" w:rsidP="007F18EA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zajmovi drugim organizacijama ili pojedincima,</w:t>
      </w:r>
    </w:p>
    <w:p w:rsidR="00EE2237" w:rsidRPr="00006C65" w:rsidRDefault="00DB22FB" w:rsidP="00DB22FB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2237">
        <w:rPr>
          <w:rFonts w:ascii="Times New Roman" w:hAnsi="Times New Roman" w:cs="Times New Roman"/>
          <w:sz w:val="24"/>
          <w:szCs w:val="24"/>
        </w:rPr>
        <w:t>drugi troškovi koji nisu u neposrednoj povezanosti sa sadržajem i ciljevima projekta.</w:t>
      </w:r>
    </w:p>
    <w:p w:rsidR="00EE2237" w:rsidRDefault="00EE2237" w:rsidP="00DB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D97633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3">
        <w:rPr>
          <w:rFonts w:ascii="Times New Roman" w:hAnsi="Times New Roman" w:cs="Times New Roman"/>
          <w:b/>
          <w:sz w:val="24"/>
          <w:szCs w:val="24"/>
        </w:rPr>
        <w:t>3. KAKO SE PRIJAVITI?</w:t>
      </w:r>
    </w:p>
    <w:p w:rsidR="00DB22FB" w:rsidRPr="00D97633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7633">
        <w:rPr>
          <w:rFonts w:ascii="Times New Roman" w:hAnsi="Times New Roman" w:cs="Times New Roman"/>
          <w:b/>
          <w:sz w:val="24"/>
          <w:szCs w:val="24"/>
        </w:rPr>
        <w:t>3.1. PRIJAVNI OBRASCI I OBVEZNI PRILOZI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priloge: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popis priloga koji se prilažu prijavi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lastRenderedPageBreak/>
        <w:t>obrazac za ocjenu kvalitete/vrijednosti programa ili 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3.1.1. SADŽAJ OPISNOG OBRASCA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Opisni obrazac projekta/programa dio je obvezne dokumentacije. Sadrži podatke o prijavitelju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i sadržaju projekta/programa koji se predlaže za financiranje.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razmatranje.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Ukoliko opisni obrazac sadrži gore navedene nedostatke, prijava će se smatrati nevažećom.</w:t>
      </w:r>
    </w:p>
    <w:p w:rsid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Nužno je da opisni obrazac projekta/programa bude vlastoručno potpisan od strane voditelja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 xml:space="preserve">projekta/programa i osobe ovlaštene za zastupanje te </w:t>
      </w:r>
      <w:proofErr w:type="spellStart"/>
      <w:r w:rsidRPr="00DB22FB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DB22FB">
        <w:rPr>
          <w:rFonts w:ascii="Times New Roman" w:hAnsi="Times New Roman" w:cs="Times New Roman"/>
          <w:sz w:val="24"/>
          <w:szCs w:val="24"/>
        </w:rPr>
        <w:t xml:space="preserve"> s jasno naznačenim datumom </w:t>
      </w:r>
      <w:r w:rsidR="000D116F">
        <w:rPr>
          <w:rFonts w:ascii="Times New Roman" w:hAnsi="Times New Roman" w:cs="Times New Roman"/>
          <w:sz w:val="24"/>
          <w:szCs w:val="24"/>
        </w:rPr>
        <w:t xml:space="preserve">i </w:t>
      </w:r>
      <w:r w:rsidRPr="00DB22FB">
        <w:rPr>
          <w:rFonts w:ascii="Times New Roman" w:hAnsi="Times New Roman" w:cs="Times New Roman"/>
          <w:sz w:val="24"/>
          <w:szCs w:val="24"/>
        </w:rPr>
        <w:t>mjestom potpisa obrasca.</w:t>
      </w:r>
    </w:p>
    <w:p w:rsidR="000D116F" w:rsidRPr="00DB22FB" w:rsidRDefault="000D116F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3.1.2. SADRŽAJ OBRASCA PRORAČUNA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Obrazac proračuna dio je obvezne dokumentacije i sadrži podatke o svim troškovima projekta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/ programa, kao i o bespovratnim sredstvima koja se traže od davatelja.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kojoj obrazac proračuna nije u potpunosti ispunjen.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razmatranje.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Nužno je da obrazac Proračuna projekta/programa bude vlastoručno potpisan od strane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 xml:space="preserve">voditelja projekta/programa i osobe ovlaštene za zastupanje, te </w:t>
      </w:r>
      <w:proofErr w:type="spellStart"/>
      <w:r w:rsidRPr="00DB22FB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DB22FB">
        <w:rPr>
          <w:rFonts w:ascii="Times New Roman" w:hAnsi="Times New Roman" w:cs="Times New Roman"/>
          <w:sz w:val="24"/>
          <w:szCs w:val="24"/>
        </w:rPr>
        <w:t xml:space="preserve"> s jasno naznačenim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datumom i mjestom potpisa obrasca.</w:t>
      </w:r>
    </w:p>
    <w:p w:rsid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Svi promotivni materijali (uključujući publikacije, biltene, letke, majice i slično) koji su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sufinancirani</w:t>
      </w:r>
      <w:r w:rsidR="000D116F">
        <w:rPr>
          <w:rFonts w:ascii="Times New Roman" w:hAnsi="Times New Roman" w:cs="Times New Roman"/>
          <w:sz w:val="24"/>
          <w:szCs w:val="24"/>
        </w:rPr>
        <w:t xml:space="preserve"> sredstvima Općine Kalnik</w:t>
      </w:r>
      <w:r w:rsidRPr="00DB22FB">
        <w:rPr>
          <w:rFonts w:ascii="Times New Roman" w:hAnsi="Times New Roman" w:cs="Times New Roman"/>
          <w:sz w:val="24"/>
          <w:szCs w:val="24"/>
        </w:rPr>
        <w:t xml:space="preserve"> putem ovog poziva moraju sadržavati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rečenicu: Projekt (ili program) sufinanciran</w:t>
      </w:r>
      <w:r w:rsidR="000D116F">
        <w:rPr>
          <w:rFonts w:ascii="Times New Roman" w:hAnsi="Times New Roman" w:cs="Times New Roman"/>
          <w:sz w:val="24"/>
          <w:szCs w:val="24"/>
        </w:rPr>
        <w:t xml:space="preserve"> sredstvima Općine Kalnik</w:t>
      </w:r>
      <w:r w:rsidRPr="00DB22FB">
        <w:rPr>
          <w:rFonts w:ascii="Times New Roman" w:hAnsi="Times New Roman" w:cs="Times New Roman"/>
          <w:sz w:val="24"/>
          <w:szCs w:val="24"/>
        </w:rPr>
        <w:t>.</w:t>
      </w:r>
    </w:p>
    <w:p w:rsidR="000D116F" w:rsidRPr="00DB22FB" w:rsidRDefault="000D116F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3.2. KAMO POSLATI PRIJAVU?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Obvezne obrasce i propisanu dokumentaciju potrebno je poslati poštom, putem dostavljača ili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osobno (predaja u prijemnom uredu).</w:t>
      </w:r>
    </w:p>
    <w:p w:rsidR="00DB22FB" w:rsidRP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Prijava sadržava obvezne obrasce vlastoručno potpisane od strane voditelja projekta/programa</w:t>
      </w:r>
    </w:p>
    <w:p w:rsidR="00DB22FB" w:rsidRDefault="00DB22FB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i osobe ovlaštene za zastupanje, i ovjerene službenim pečatom.</w:t>
      </w:r>
    </w:p>
    <w:p w:rsidR="00006C65" w:rsidRDefault="00006C65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116F" w:rsidRPr="00DB22FB" w:rsidRDefault="000D116F" w:rsidP="000D11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0D116F" w:rsidRDefault="00D32B88" w:rsidP="000D11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-271145</wp:posOffset>
                </wp:positionV>
                <wp:extent cx="5067300" cy="1971675"/>
                <wp:effectExtent l="0" t="0" r="19050" b="2857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9716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ABBB04" id="Pravokutnik 2" o:spid="_x0000_s1026" style="position:absolute;margin-left:32.65pt;margin-top:-21.35pt;width:399pt;height:1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" filled="f" strokecolor="black [3213]" strokeweight="2pt"/>
            </w:pict>
          </mc:Fallback>
        </mc:AlternateContent>
      </w:r>
      <w:r w:rsidR="00DB22FB" w:rsidRPr="000D116F">
        <w:rPr>
          <w:rFonts w:ascii="Times New Roman" w:hAnsi="Times New Roman" w:cs="Times New Roman"/>
          <w:b/>
          <w:sz w:val="24"/>
          <w:szCs w:val="24"/>
        </w:rPr>
        <w:t>Prijave se šalju na sljedeću adresu:</w:t>
      </w:r>
    </w:p>
    <w:p w:rsidR="00DB22FB" w:rsidRPr="00DB22FB" w:rsidRDefault="000D116F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</w:p>
    <w:p w:rsidR="00DB22FB" w:rsidRPr="00DB22FB" w:rsidRDefault="00DB22FB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Poziv za financiranje programa i projekata</w:t>
      </w:r>
    </w:p>
    <w:p w:rsidR="00DB22FB" w:rsidRPr="00DB22FB" w:rsidRDefault="00DB22FB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 xml:space="preserve">udruga koji su od </w:t>
      </w:r>
      <w:r w:rsidR="000D116F">
        <w:rPr>
          <w:rFonts w:ascii="Times New Roman" w:hAnsi="Times New Roman" w:cs="Times New Roman"/>
          <w:sz w:val="24"/>
          <w:szCs w:val="24"/>
        </w:rPr>
        <w:t>interesa za Općinu Kalnik</w:t>
      </w:r>
      <w:r w:rsidR="008F3F0D">
        <w:rPr>
          <w:rFonts w:ascii="Times New Roman" w:hAnsi="Times New Roman" w:cs="Times New Roman"/>
          <w:sz w:val="24"/>
          <w:szCs w:val="24"/>
        </w:rPr>
        <w:t xml:space="preserve"> u 2017</w:t>
      </w:r>
      <w:r w:rsidRPr="00DB22FB">
        <w:rPr>
          <w:rFonts w:ascii="Times New Roman" w:hAnsi="Times New Roman" w:cs="Times New Roman"/>
          <w:sz w:val="24"/>
          <w:szCs w:val="24"/>
        </w:rPr>
        <w:t>. godini</w:t>
      </w:r>
    </w:p>
    <w:p w:rsidR="00DB22FB" w:rsidRPr="00DB22FB" w:rsidRDefault="000D116F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Stjepana Radića 5, Kalnik</w:t>
      </w:r>
    </w:p>
    <w:p w:rsidR="00DB22FB" w:rsidRPr="00DB22FB" w:rsidRDefault="000D116F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48267 Orehovec</w:t>
      </w:r>
    </w:p>
    <w:p w:rsidR="00DB22FB" w:rsidRPr="00DB22FB" w:rsidRDefault="00DB22FB" w:rsidP="000D11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- ne otvarati -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F61" w:rsidRDefault="00821F61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D116F">
        <w:rPr>
          <w:rFonts w:ascii="Times New Roman" w:hAnsi="Times New Roman" w:cs="Times New Roman"/>
          <w:b/>
          <w:sz w:val="24"/>
          <w:szCs w:val="24"/>
        </w:rPr>
        <w:lastRenderedPageBreak/>
        <w:t>3.3. ROK Z</w:t>
      </w:r>
      <w:r w:rsidR="00984844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0D116F">
        <w:rPr>
          <w:rFonts w:ascii="Times New Roman" w:hAnsi="Times New Roman" w:cs="Times New Roman"/>
          <w:b/>
          <w:sz w:val="24"/>
          <w:szCs w:val="24"/>
        </w:rPr>
        <w:t xml:space="preserve"> SLANJE PRIJAVE</w:t>
      </w:r>
    </w:p>
    <w:p w:rsidR="000D116F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 xml:space="preserve">Rok za prijavu na </w:t>
      </w:r>
      <w:r w:rsidR="00006C65">
        <w:rPr>
          <w:rFonts w:ascii="Times New Roman" w:hAnsi="Times New Roman" w:cs="Times New Roman"/>
          <w:sz w:val="24"/>
          <w:szCs w:val="24"/>
        </w:rPr>
        <w:t xml:space="preserve">poziv je </w:t>
      </w:r>
      <w:r w:rsidR="00667EAE">
        <w:rPr>
          <w:rFonts w:ascii="Times New Roman" w:hAnsi="Times New Roman" w:cs="Times New Roman"/>
          <w:sz w:val="24"/>
          <w:szCs w:val="24"/>
        </w:rPr>
        <w:t>11</w:t>
      </w:r>
      <w:r w:rsidR="009B2B85">
        <w:rPr>
          <w:rFonts w:ascii="Times New Roman" w:hAnsi="Times New Roman" w:cs="Times New Roman"/>
          <w:sz w:val="24"/>
          <w:szCs w:val="24"/>
        </w:rPr>
        <w:t xml:space="preserve">. </w:t>
      </w:r>
      <w:r w:rsidR="00667EAE">
        <w:rPr>
          <w:rFonts w:ascii="Times New Roman" w:hAnsi="Times New Roman" w:cs="Times New Roman"/>
          <w:sz w:val="24"/>
          <w:szCs w:val="24"/>
        </w:rPr>
        <w:t xml:space="preserve">rujna </w:t>
      </w:r>
      <w:r w:rsidR="008F3F0D">
        <w:rPr>
          <w:rFonts w:ascii="Times New Roman" w:hAnsi="Times New Roman" w:cs="Times New Roman"/>
          <w:sz w:val="24"/>
          <w:szCs w:val="24"/>
        </w:rPr>
        <w:t>2017</w:t>
      </w:r>
      <w:r w:rsidRPr="00DB22FB">
        <w:rPr>
          <w:rFonts w:ascii="Times New Roman" w:hAnsi="Times New Roman" w:cs="Times New Roman"/>
          <w:sz w:val="24"/>
          <w:szCs w:val="24"/>
        </w:rPr>
        <w:t>. godine do 12,00 sati bez obzir</w:t>
      </w:r>
      <w:r w:rsidR="00006C65">
        <w:rPr>
          <w:rFonts w:ascii="Times New Roman" w:hAnsi="Times New Roman" w:cs="Times New Roman"/>
          <w:sz w:val="24"/>
          <w:szCs w:val="24"/>
        </w:rPr>
        <w:t>a</w:t>
      </w:r>
      <w:r w:rsidRPr="00DB22FB">
        <w:rPr>
          <w:rFonts w:ascii="Times New Roman" w:hAnsi="Times New Roman" w:cs="Times New Roman"/>
          <w:sz w:val="24"/>
          <w:szCs w:val="24"/>
        </w:rPr>
        <w:t xml:space="preserve"> na način dostave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(poštanski žig se ne uvažava).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Sve prijave dostavljene izvan roka neće biti uzete u razmatranje.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3.4. PITANJA VEZANA UZ POZIV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Sva pitanja vezana uz natječaj mogu se postaviti elektroničkim putem, slanjem upita na</w:t>
      </w:r>
      <w:r w:rsidR="000D116F">
        <w:rPr>
          <w:rFonts w:ascii="Times New Roman" w:hAnsi="Times New Roman" w:cs="Times New Roman"/>
          <w:sz w:val="24"/>
          <w:szCs w:val="24"/>
        </w:rPr>
        <w:t xml:space="preserve"> sljedeću adresu: </w:t>
      </w:r>
      <w:hyperlink r:id="rId7" w:history="1">
        <w:r w:rsidR="007808EF" w:rsidRPr="00204BDA">
          <w:rPr>
            <w:rStyle w:val="Hiperveza"/>
            <w:rFonts w:ascii="Times New Roman" w:hAnsi="Times New Roman" w:cs="Times New Roman"/>
            <w:sz w:val="24"/>
            <w:szCs w:val="24"/>
          </w:rPr>
          <w:t>info@kalnik.hr</w:t>
        </w:r>
      </w:hyperlink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i to najkasnije 15 dana prije isteka poziva.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koji su pitanja postavili.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U svrhu osiguranja ravnopravnosti svih potencijalnih prijavitelja, davatelj sredstava ne može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davati prethodna mišljenja o prihvatljivosti prijavitelja, partnera, aktivnosti ili troškova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navedenih u prijavi.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4. PROCJENA PRIJVA I DONOŠENJE ODLUKE O DODJELI</w:t>
      </w:r>
      <w:r w:rsidR="000D116F" w:rsidRPr="000D1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16F">
        <w:rPr>
          <w:rFonts w:ascii="Times New Roman" w:hAnsi="Times New Roman" w:cs="Times New Roman"/>
          <w:b/>
          <w:sz w:val="24"/>
          <w:szCs w:val="24"/>
        </w:rPr>
        <w:t>SREDSTAVA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4.1.</w:t>
      </w:r>
      <w:r w:rsidR="00006C65">
        <w:rPr>
          <w:rFonts w:ascii="Times New Roman" w:hAnsi="Times New Roman" w:cs="Times New Roman"/>
          <w:b/>
          <w:sz w:val="24"/>
          <w:szCs w:val="24"/>
        </w:rPr>
        <w:t xml:space="preserve"> PREGLED PRIJAVA U ODNOSU NA PRO</w:t>
      </w:r>
      <w:r w:rsidRPr="000D116F">
        <w:rPr>
          <w:rFonts w:ascii="Times New Roman" w:hAnsi="Times New Roman" w:cs="Times New Roman"/>
          <w:b/>
          <w:sz w:val="24"/>
          <w:szCs w:val="24"/>
        </w:rPr>
        <w:t>PI</w:t>
      </w:r>
      <w:r w:rsidR="00006C65">
        <w:rPr>
          <w:rFonts w:ascii="Times New Roman" w:hAnsi="Times New Roman" w:cs="Times New Roman"/>
          <w:b/>
          <w:sz w:val="24"/>
          <w:szCs w:val="24"/>
        </w:rPr>
        <w:t>S</w:t>
      </w:r>
      <w:r w:rsidRPr="000D116F">
        <w:rPr>
          <w:rFonts w:ascii="Times New Roman" w:hAnsi="Times New Roman" w:cs="Times New Roman"/>
          <w:b/>
          <w:sz w:val="24"/>
          <w:szCs w:val="24"/>
        </w:rPr>
        <w:t>ANE UVJETE POZIVA</w:t>
      </w:r>
    </w:p>
    <w:p w:rsidR="00DB22FB" w:rsidRPr="00DB22FB" w:rsidRDefault="000D116F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 ustrojava posebno tijelo za provjeru propisanih formalnih uvjeta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natječaja (Povjerenstvo za otvaranje ponuda).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se: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1. da li je prijava dostavljena na pravi poziv i u zadanome roku,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2. da li prijava sadržava svu propisanu dokumentaciju,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3. ukoliko je prijavitelj udruga, da li je upisana u Registar neprofitnih organizacija (pri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Ministarstvu financija),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4. da li je zatraženi iznos sredstava unutar financijskih pragova postavljenih u pozivu,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5. da li je lokacija provedbe projekta prihvatljiva,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6. da li je prijavitelj prihvatljiv sukladno uputama za prijavitelje poziva,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7. jesu li dostavljeni, potpisani i ovjereni svi obvezni obrasci i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8. jesu li ispunjeni drugi formalni uvjeti poziva.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Ukoliko opisni obrazac ili obrazac proračuna ima manje tehničke nedostatke (ne vezane uz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sadržaj projekta/programa), isti će se vratiti prijavitelju na dopunu. Prijavitelj je dužan u roku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od 48 sati dostaviti ispravljeni opisni obrazac ili obrazac proračuna.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 uvjete poziva,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Povjerenstvo za ocjenu ispunjavanja formalnih uvjeta natječaja kojima se financiraju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programi i proj</w:t>
      </w:r>
      <w:r w:rsidR="000D116F">
        <w:rPr>
          <w:rFonts w:ascii="Times New Roman" w:hAnsi="Times New Roman" w:cs="Times New Roman"/>
          <w:sz w:val="24"/>
          <w:szCs w:val="24"/>
        </w:rPr>
        <w:t>ekti udruga Općine Kalnik</w:t>
      </w:r>
      <w:r w:rsidRPr="00DB22FB">
        <w:rPr>
          <w:rFonts w:ascii="Times New Roman" w:hAnsi="Times New Roman" w:cs="Times New Roman"/>
          <w:sz w:val="24"/>
          <w:szCs w:val="24"/>
        </w:rPr>
        <w:t xml:space="preserve"> izrađuje popis svih prijavitelja koji su zadovoljili propisane uvjete, čije se prijave upućuju na procjenu kvalitete, kao i popis svih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 xml:space="preserve">prijavitelja koji nisu zadovoljili propisane uvjete </w:t>
      </w:r>
      <w:r w:rsidRPr="00DB22FB">
        <w:rPr>
          <w:rFonts w:ascii="Times New Roman" w:hAnsi="Times New Roman" w:cs="Times New Roman"/>
          <w:sz w:val="24"/>
          <w:szCs w:val="24"/>
        </w:rPr>
        <w:lastRenderedPageBreak/>
        <w:t>poziva.</w:t>
      </w:r>
      <w:r w:rsidR="000D116F">
        <w:rPr>
          <w:rFonts w:ascii="Times New Roman" w:hAnsi="Times New Roman" w:cs="Times New Roman"/>
          <w:sz w:val="24"/>
          <w:szCs w:val="24"/>
        </w:rPr>
        <w:t xml:space="preserve"> Također, Općina Kalnik</w:t>
      </w:r>
      <w:r w:rsidRPr="00DB22FB">
        <w:rPr>
          <w:rFonts w:ascii="Times New Roman" w:hAnsi="Times New Roman" w:cs="Times New Roman"/>
          <w:sz w:val="24"/>
          <w:szCs w:val="24"/>
        </w:rPr>
        <w:t xml:space="preserve"> će pisanim putem obavijestiti sve prijavitelje koji nisu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zadovoljili propisane uvjete o razlozima odbijanja njihove prijave.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4.2. PROCJENA PRIJAVA KOJE SU ZADOVOLJILE FORMALNE UVJETE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POZIVA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Procjenu prijava koje su zadovoljile formalne uvjete poziva provodit će Povjerenstvo za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ocjenjivanje ponuda, koje imenuje općinski načelnik, prema sljedećim općim kriterijima:</w:t>
      </w:r>
    </w:p>
    <w:p w:rsidR="00DB22FB" w:rsidRPr="00DB22FB" w:rsidRDefault="007808EF" w:rsidP="007808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broj</w:t>
      </w:r>
      <w:r w:rsidR="000D116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KRITERIJI ZA OCJENU PROGRAMA/PROJEKTA </w:t>
      </w:r>
      <w:r w:rsidR="000D116F">
        <w:rPr>
          <w:rFonts w:ascii="Times New Roman" w:hAnsi="Times New Roman" w:cs="Times New Roman"/>
          <w:sz w:val="24"/>
          <w:szCs w:val="24"/>
        </w:rPr>
        <w:tab/>
      </w:r>
      <w:r w:rsidR="000D116F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B22FB" w:rsidRPr="00DB22FB">
        <w:rPr>
          <w:rFonts w:ascii="Times New Roman" w:hAnsi="Times New Roman" w:cs="Times New Roman"/>
          <w:sz w:val="24"/>
          <w:szCs w:val="24"/>
        </w:rPr>
        <w:t>Bodovi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6589"/>
        <w:gridCol w:w="2065"/>
      </w:tblGrid>
      <w:tr w:rsidR="007808EF" w:rsidTr="007808EF">
        <w:trPr>
          <w:trHeight w:val="51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1.</w:t>
            </w:r>
          </w:p>
          <w:p w:rsidR="007808EF" w:rsidRDefault="007808EF" w:rsidP="00E735CF">
            <w:pPr>
              <w:spacing w:after="0" w:line="240" w:lineRule="auto"/>
              <w:ind w:left="99"/>
              <w:jc w:val="both"/>
            </w:pP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66"/>
              <w:jc w:val="both"/>
            </w:pPr>
            <w:r>
              <w:t xml:space="preserve">Usmjerenost na neposrednu društvenu korist i stvarne </w:t>
            </w:r>
          </w:p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potrebe u lokalnoj zajednici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7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2.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Jasno definiran i realno dostižan cilj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4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3.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Jasno definirani korisnici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25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4.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Jasno određena vremenska dinamika i mjesto provedbe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>1 2 3 4 5</w:t>
            </w:r>
          </w:p>
        </w:tc>
      </w:tr>
      <w:tr w:rsidR="007808EF" w:rsidTr="007808EF">
        <w:trPr>
          <w:trHeight w:val="285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5.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Realan odnos troškova i planiranih aktivnosti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1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6.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Kadrovska osposobljenost prijavitelja za provedbu programa/projekta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55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7.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Osigurano sufinanciranje i iz drugih izvora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27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8.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Inovativnost programa/ projekta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435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9.</w:t>
            </w:r>
          </w:p>
          <w:p w:rsidR="007808EF" w:rsidRDefault="007808EF" w:rsidP="00E735CF">
            <w:pPr>
              <w:spacing w:after="0" w:line="240" w:lineRule="auto"/>
              <w:ind w:left="99"/>
              <w:jc w:val="both"/>
            </w:pP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Kvaliteta dosadašnje suradnje prijavitelja programa/projekta</w:t>
            </w:r>
          </w:p>
          <w:p w:rsidR="007808EF" w:rsidRDefault="007808EF" w:rsidP="00E735CF">
            <w:pPr>
              <w:spacing w:after="0" w:line="240" w:lineRule="auto"/>
              <w:ind w:left="366"/>
              <w:jc w:val="both"/>
            </w:pPr>
            <w:r>
              <w:t>sa Općinom Kalnik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>1 2 3 4 5</w:t>
            </w:r>
          </w:p>
        </w:tc>
      </w:tr>
      <w:tr w:rsidR="007808EF" w:rsidTr="007808EF">
        <w:trPr>
          <w:trHeight w:val="285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  <w:r>
              <w:t>10.</w:t>
            </w: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321"/>
              <w:jc w:val="both"/>
            </w:pPr>
            <w:r>
              <w:t>Broj članova udruge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ind w:left="936"/>
              <w:jc w:val="both"/>
            </w:pPr>
            <w:r>
              <w:t xml:space="preserve">1 2 3 4 5 </w:t>
            </w:r>
          </w:p>
        </w:tc>
      </w:tr>
      <w:tr w:rsidR="007808EF" w:rsidTr="007808EF">
        <w:trPr>
          <w:trHeight w:val="420"/>
        </w:trPr>
        <w:tc>
          <w:tcPr>
            <w:tcW w:w="702" w:type="dxa"/>
          </w:tcPr>
          <w:p w:rsidR="007808EF" w:rsidRDefault="007808EF" w:rsidP="00E735CF">
            <w:pPr>
              <w:spacing w:after="0" w:line="240" w:lineRule="auto"/>
              <w:ind w:left="99"/>
              <w:jc w:val="both"/>
            </w:pPr>
          </w:p>
        </w:tc>
        <w:tc>
          <w:tcPr>
            <w:tcW w:w="6589" w:type="dxa"/>
          </w:tcPr>
          <w:p w:rsidR="007808EF" w:rsidRDefault="007808EF" w:rsidP="00E735CF">
            <w:pPr>
              <w:spacing w:after="0" w:line="240" w:lineRule="auto"/>
              <w:ind w:left="1041"/>
              <w:jc w:val="both"/>
            </w:pPr>
            <w:r>
              <w:t xml:space="preserve">UKUPNO BODOVA </w:t>
            </w:r>
          </w:p>
        </w:tc>
        <w:tc>
          <w:tcPr>
            <w:tcW w:w="2065" w:type="dxa"/>
          </w:tcPr>
          <w:p w:rsidR="007808EF" w:rsidRDefault="007808EF" w:rsidP="00E735CF">
            <w:pPr>
              <w:spacing w:after="0" w:line="240" w:lineRule="auto"/>
              <w:jc w:val="both"/>
            </w:pPr>
          </w:p>
        </w:tc>
      </w:tr>
    </w:tbl>
    <w:p w:rsidR="007808EF" w:rsidRDefault="007808EF" w:rsidP="00DB22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Programi/projekti koji u postupku ocjenjivanja ne ostvare najmanje 50% od maksimalnog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broja mogućih bodova neće moći biti financirani kroz ovaj Javni poziv.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natječaja, sukladno kriterijima koji su propisani uputama za prijavitelje te daje prijedlog za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odobravanje financijskih sredstava za programe ili projekte, o kojem odlučuje općinski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načelnik.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4.3. OBAVIJEST O DONESENOJ ODLUCI O DODJELI FINANCIJSKIH</w:t>
      </w:r>
      <w:r w:rsidR="000D116F" w:rsidRPr="000D11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16F">
        <w:rPr>
          <w:rFonts w:ascii="Times New Roman" w:hAnsi="Times New Roman" w:cs="Times New Roman"/>
          <w:b/>
          <w:sz w:val="24"/>
          <w:szCs w:val="24"/>
        </w:rPr>
        <w:t>SREDSTAVA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obaviješteni o donesenoj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Odluci o dodjeli financijskih sredstava projektima/programima u sklopu poziva. U slučaju da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prijavitelj nije ostvario dovoljan broj bodova, obavijest mora sadržavati razloge za dodjelu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manje ocjene od strane Povjerenstva za ocjenjivanje ponuda.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Predlagatelji koji ne zadovoljavaju propisane uvjete poziva mogu u roku od osam dana od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dana primitka obavijesti podnijeti prigovor općinskom načelniku, koje će u roku od osam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dana od primitka prigovora odlučiti o istome.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5. UGOVOR O FINANCIJSKOJ POTPORI</w:t>
      </w:r>
    </w:p>
    <w:p w:rsidR="00DB22FB" w:rsidRPr="00DB22FB" w:rsidRDefault="000D116F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 i predlagatelj kojem su dodijeljena financijska sredstva sklapaju,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temeljem </w:t>
      </w:r>
      <w:r w:rsidR="00667EAE">
        <w:rPr>
          <w:rFonts w:ascii="Times New Roman" w:hAnsi="Times New Roman" w:cs="Times New Roman"/>
          <w:sz w:val="24"/>
          <w:szCs w:val="24"/>
        </w:rPr>
        <w:t xml:space="preserve">Odluke </w:t>
      </w:r>
      <w:r w:rsidR="00DB22FB" w:rsidRPr="00DB22FB">
        <w:rPr>
          <w:rFonts w:ascii="Times New Roman" w:hAnsi="Times New Roman" w:cs="Times New Roman"/>
          <w:sz w:val="24"/>
          <w:szCs w:val="24"/>
        </w:rPr>
        <w:t>o dodjeli financijskih sredstava, Ugovor o financijskoj potpori.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Ugovorom o financijskoj potpori uređuju se međusobna prava i obveze ugovornih strana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(visina, rok i način isplate potpore, rok provedbe projekta/programa, način izvješćivanja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aktivnostima i utrošku </w:t>
      </w:r>
      <w:r w:rsidR="00DB22FB" w:rsidRPr="00DB22FB">
        <w:rPr>
          <w:rFonts w:ascii="Times New Roman" w:hAnsi="Times New Roman" w:cs="Times New Roman"/>
          <w:sz w:val="24"/>
          <w:szCs w:val="24"/>
        </w:rPr>
        <w:lastRenderedPageBreak/>
        <w:t>sredstava, obveze korisnika u slučaju nenamjenskog trošenja sredstava,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obveza vraćanja neutrošenih sredstava i druga pitanja).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Predlagatelji koji ostvare financijsku potporu, sredstva mogu koristiti samo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projekt/program za koji su sredstva odobrena, a u p</w:t>
      </w:r>
      <w:r>
        <w:rPr>
          <w:rFonts w:ascii="Times New Roman" w:hAnsi="Times New Roman" w:cs="Times New Roman"/>
          <w:sz w:val="24"/>
          <w:szCs w:val="24"/>
        </w:rPr>
        <w:t xml:space="preserve">rotivnom će Općina Kalnik </w:t>
      </w:r>
      <w:r w:rsidR="00DB22FB" w:rsidRPr="00DB22FB">
        <w:rPr>
          <w:rFonts w:ascii="Times New Roman" w:hAnsi="Times New Roman" w:cs="Times New Roman"/>
          <w:sz w:val="24"/>
          <w:szCs w:val="24"/>
        </w:rPr>
        <w:t>zatražiti povrat sredstava koja su nenamjenski utrošena.</w:t>
      </w:r>
    </w:p>
    <w:p w:rsidR="00DB22FB" w:rsidRPr="00DB22FB" w:rsidRDefault="00DB22FB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 w:rsidRPr="00DB22FB">
        <w:rPr>
          <w:rFonts w:ascii="Times New Roman" w:hAnsi="Times New Roman" w:cs="Times New Roman"/>
          <w:sz w:val="24"/>
          <w:szCs w:val="24"/>
        </w:rPr>
        <w:t>Predlagatelji koji su ostvarili financijsku potporu dužni su Jedinstvenom upravnom odjelu</w:t>
      </w:r>
      <w:r w:rsidR="000D116F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Opć</w:t>
      </w:r>
      <w:r w:rsidR="000D116F">
        <w:rPr>
          <w:rFonts w:ascii="Times New Roman" w:hAnsi="Times New Roman" w:cs="Times New Roman"/>
          <w:sz w:val="24"/>
          <w:szCs w:val="24"/>
        </w:rPr>
        <w:t>ine Kalnik</w:t>
      </w:r>
      <w:r w:rsidRPr="00DB22FB">
        <w:rPr>
          <w:rFonts w:ascii="Times New Roman" w:hAnsi="Times New Roman" w:cs="Times New Roman"/>
          <w:sz w:val="24"/>
          <w:szCs w:val="24"/>
        </w:rPr>
        <w:t xml:space="preserve"> dostaviti godišnje opisno i financijsko izvješće na propisanom obrascu,</w:t>
      </w:r>
      <w:r w:rsidR="00D32B88">
        <w:rPr>
          <w:rFonts w:ascii="Times New Roman" w:hAnsi="Times New Roman" w:cs="Times New Roman"/>
          <w:sz w:val="24"/>
          <w:szCs w:val="24"/>
        </w:rPr>
        <w:t xml:space="preserve"> </w:t>
      </w:r>
      <w:r w:rsidRPr="00DB22FB">
        <w:rPr>
          <w:rFonts w:ascii="Times New Roman" w:hAnsi="Times New Roman" w:cs="Times New Roman"/>
          <w:sz w:val="24"/>
          <w:szCs w:val="24"/>
        </w:rPr>
        <w:t>a u skladu s uvjetima danim u Ugovoru o financijskoj potpori.</w:t>
      </w:r>
    </w:p>
    <w:p w:rsidR="00DB22FB" w:rsidRPr="00DB22FB" w:rsidRDefault="00D32B88" w:rsidP="00DB22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Kalnik</w:t>
      </w:r>
      <w:r w:rsidR="00DB22FB" w:rsidRPr="00DB22FB"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vezano za projekt/program za koji daje financijska sredstva, kao i obaviti terenski posjet,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2FB" w:rsidRPr="00DB22FB">
        <w:rPr>
          <w:rFonts w:ascii="Times New Roman" w:hAnsi="Times New Roman" w:cs="Times New Roman"/>
          <w:sz w:val="24"/>
          <w:szCs w:val="24"/>
        </w:rPr>
        <w:t>korisnik sredstava dužan je isto omogućiti.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5. OBRASCI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5.1. OBRASCI ZA PRIJAVU NA NATJEČAJ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popisa priloga koje je potrebno priložiti uz prijavu.</w:t>
      </w:r>
    </w:p>
    <w:p w:rsidR="00DB22FB" w:rsidRPr="000D116F" w:rsidRDefault="00DB22FB" w:rsidP="00DB22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16F">
        <w:rPr>
          <w:rFonts w:ascii="Times New Roman" w:hAnsi="Times New Roman" w:cs="Times New Roman"/>
          <w:b/>
          <w:sz w:val="24"/>
          <w:szCs w:val="24"/>
        </w:rPr>
        <w:t>5.2. OBRASCI ZA PROCJENU, UGOVARANJE I IZVJEŠTAVANJE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ugovora o financiranju programa/projekta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opisnog izvještaja provedbe programa/projekta</w:t>
      </w:r>
    </w:p>
    <w:p w:rsidR="00DB22FB" w:rsidRPr="000D116F" w:rsidRDefault="00DB22FB" w:rsidP="000D116F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116F">
        <w:rPr>
          <w:rFonts w:ascii="Times New Roman" w:hAnsi="Times New Roman" w:cs="Times New Roman"/>
          <w:sz w:val="24"/>
          <w:szCs w:val="24"/>
        </w:rPr>
        <w:t>Obrazac financijskog izvještaja provedbe programa/ projekta</w:t>
      </w:r>
    </w:p>
    <w:sectPr w:rsidR="00DB22FB" w:rsidRPr="000D116F" w:rsidSect="00006C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4BC2"/>
    <w:multiLevelType w:val="hybridMultilevel"/>
    <w:tmpl w:val="5B2AE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A2206"/>
    <w:multiLevelType w:val="hybridMultilevel"/>
    <w:tmpl w:val="F440C0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E0855"/>
    <w:multiLevelType w:val="hybridMultilevel"/>
    <w:tmpl w:val="A81A57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02768"/>
    <w:multiLevelType w:val="hybridMultilevel"/>
    <w:tmpl w:val="19F416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E36E2"/>
    <w:multiLevelType w:val="hybridMultilevel"/>
    <w:tmpl w:val="293ADD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414603"/>
    <w:multiLevelType w:val="hybridMultilevel"/>
    <w:tmpl w:val="36E09C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16"/>
    <w:rsid w:val="00006C65"/>
    <w:rsid w:val="000C687E"/>
    <w:rsid w:val="000D116F"/>
    <w:rsid w:val="001D4694"/>
    <w:rsid w:val="0029240A"/>
    <w:rsid w:val="00446F5D"/>
    <w:rsid w:val="00455D71"/>
    <w:rsid w:val="0051341A"/>
    <w:rsid w:val="00665B83"/>
    <w:rsid w:val="00667EAE"/>
    <w:rsid w:val="00721776"/>
    <w:rsid w:val="007808EF"/>
    <w:rsid w:val="00785DD1"/>
    <w:rsid w:val="007E1156"/>
    <w:rsid w:val="007F18EA"/>
    <w:rsid w:val="00811FC9"/>
    <w:rsid w:val="00821F61"/>
    <w:rsid w:val="008F3F0D"/>
    <w:rsid w:val="00984844"/>
    <w:rsid w:val="009A4260"/>
    <w:rsid w:val="009B2B85"/>
    <w:rsid w:val="00AA448A"/>
    <w:rsid w:val="00BB0878"/>
    <w:rsid w:val="00C6364C"/>
    <w:rsid w:val="00CA5D01"/>
    <w:rsid w:val="00CB4746"/>
    <w:rsid w:val="00CD02CD"/>
    <w:rsid w:val="00D32B88"/>
    <w:rsid w:val="00D62118"/>
    <w:rsid w:val="00D97633"/>
    <w:rsid w:val="00DA0FA2"/>
    <w:rsid w:val="00DB22FB"/>
    <w:rsid w:val="00DC38C1"/>
    <w:rsid w:val="00E54E16"/>
    <w:rsid w:val="00EE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2BC9"/>
  <w15:docId w15:val="{505947FB-E549-4EF1-A1BF-10E61299E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54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4E1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B22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D11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kalnik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1F42D-B6CB-4CD9-AF4B-3E5EF1A6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2737</Words>
  <Characters>15603</Characters>
  <Application>Microsoft Office Word</Application>
  <DocSecurity>0</DocSecurity>
  <Lines>130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TZO Kalnik</dc:creator>
  <cp:lastModifiedBy>Jasmina</cp:lastModifiedBy>
  <cp:revision>8</cp:revision>
  <dcterms:created xsi:type="dcterms:W3CDTF">2017-08-09T09:22:00Z</dcterms:created>
  <dcterms:modified xsi:type="dcterms:W3CDTF">2017-08-09T10:11:00Z</dcterms:modified>
</cp:coreProperties>
</file>