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D7" w:rsidRPr="00E64CE2" w:rsidRDefault="00897E23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391A"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 w:rsidR="0005391A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44.</w:t>
      </w:r>
      <w:r w:rsidR="00F61FD8">
        <w:rPr>
          <w:sz w:val="24"/>
          <w:szCs w:val="24"/>
        </w:rPr>
        <w:t xml:space="preserve"> </w:t>
      </w:r>
      <w:r w:rsidR="00F61FD8" w:rsidRPr="00E64CE2">
        <w:rPr>
          <w:sz w:val="24"/>
          <w:szCs w:val="24"/>
        </w:rPr>
        <w:t>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61FD8" w:rsidRPr="00E64CE2">
        <w:rPr>
          <w:sz w:val="24"/>
          <w:szCs w:val="24"/>
        </w:rPr>
        <w:t>2.</w:t>
      </w:r>
      <w:r w:rsidR="00F61FD8">
        <w:rPr>
          <w:sz w:val="24"/>
          <w:szCs w:val="24"/>
        </w:rPr>
        <w:t xml:space="preserve"> </w:t>
      </w:r>
      <w:r w:rsidR="008D299C">
        <w:rPr>
          <w:sz w:val="24"/>
          <w:szCs w:val="24"/>
        </w:rPr>
        <w:t xml:space="preserve">i 3.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 39/13. i 48/15)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F61FD8">
        <w:rPr>
          <w:sz w:val="24"/>
          <w:szCs w:val="24"/>
        </w:rPr>
        <w:t xml:space="preserve"> </w:t>
      </w:r>
      <w:r w:rsidR="008D299C">
        <w:rPr>
          <w:sz w:val="24"/>
          <w:szCs w:val="24"/>
        </w:rPr>
        <w:t>5</w:t>
      </w:r>
      <w:r w:rsidR="00F61FD8">
        <w:rPr>
          <w:sz w:val="24"/>
          <w:szCs w:val="24"/>
        </w:rPr>
        <w:t>. 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8D299C">
        <w:rPr>
          <w:sz w:val="24"/>
          <w:szCs w:val="24"/>
        </w:rPr>
        <w:t>3</w:t>
      </w:r>
      <w:r w:rsidR="00F61FD8">
        <w:rPr>
          <w:sz w:val="24"/>
          <w:szCs w:val="24"/>
        </w:rPr>
        <w:t xml:space="preserve">. prosinca </w:t>
      </w:r>
      <w:r w:rsidR="00E85862" w:rsidRPr="00E64CE2">
        <w:rPr>
          <w:sz w:val="24"/>
          <w:szCs w:val="24"/>
        </w:rPr>
        <w:t>2017.</w:t>
      </w:r>
      <w:r w:rsidR="00DB012D">
        <w:rPr>
          <w:sz w:val="24"/>
          <w:szCs w:val="24"/>
        </w:rPr>
        <w:t xml:space="preserve"> donijelo je</w:t>
      </w:r>
    </w:p>
    <w:p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2018. godin</w:t>
      </w:r>
      <w:r w:rsidR="008D299C">
        <w:rPr>
          <w:b/>
          <w:sz w:val="24"/>
          <w:szCs w:val="24"/>
        </w:rPr>
        <w:t>i</w:t>
      </w:r>
    </w:p>
    <w:p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2018.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planski dokument kojim se raspoređuju namjenski prihodi od zakupa, zakupa ribnjaka, prodaje izravnom pogodbom i davanje na korištenje </w:t>
      </w:r>
      <w:r>
        <w:rPr>
          <w:sz w:val="24"/>
          <w:szCs w:val="24"/>
        </w:rPr>
        <w:t xml:space="preserve">poljoprivrednog zemljišta </w:t>
      </w:r>
      <w:r w:rsidR="00E85862" w:rsidRPr="00E64CE2">
        <w:rPr>
          <w:sz w:val="24"/>
          <w:szCs w:val="24"/>
        </w:rPr>
        <w:t>bez javnog poziva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broj 39/13. i 48/15)</w:t>
      </w:r>
      <w:r w:rsidR="00E85862" w:rsidRPr="00E64CE2">
        <w:rPr>
          <w:sz w:val="24"/>
          <w:szCs w:val="24"/>
        </w:rPr>
        <w:t>.</w:t>
      </w:r>
    </w:p>
    <w:p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2018. godinu i projekcijama za 2019. i 2020.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A65D54">
        <w:rPr>
          <w:sz w:val="24"/>
          <w:szCs w:val="24"/>
        </w:rPr>
        <w:t>559,00</w:t>
      </w:r>
      <w:r>
        <w:rPr>
          <w:sz w:val="24"/>
          <w:szCs w:val="24"/>
        </w:rPr>
        <w:t xml:space="preserve"> k</w:t>
      </w:r>
      <w:r w:rsidR="00E85862" w:rsidRPr="00E64CE2">
        <w:rPr>
          <w:sz w:val="24"/>
          <w:szCs w:val="24"/>
        </w:rPr>
        <w:t>una (slovima:</w:t>
      </w:r>
      <w:r>
        <w:rPr>
          <w:sz w:val="24"/>
          <w:szCs w:val="24"/>
        </w:rPr>
        <w:t xml:space="preserve"> </w:t>
      </w:r>
      <w:proofErr w:type="spellStart"/>
      <w:r w:rsidR="00A65D54">
        <w:rPr>
          <w:sz w:val="24"/>
          <w:szCs w:val="24"/>
        </w:rPr>
        <w:t>petstopedesetdevet</w:t>
      </w:r>
      <w:r w:rsidR="00E85862" w:rsidRPr="00E64CE2">
        <w:rPr>
          <w:sz w:val="24"/>
          <w:szCs w:val="24"/>
        </w:rPr>
        <w:t>kuna</w:t>
      </w:r>
      <w:proofErr w:type="spellEnd"/>
      <w:r w:rsidR="00E85862" w:rsidRPr="00E64CE2">
        <w:rPr>
          <w:sz w:val="24"/>
          <w:szCs w:val="24"/>
        </w:rPr>
        <w:t>) 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0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0"/>
    <w:p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:rsidR="00682ED7" w:rsidRDefault="00A65D54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>raspoređuju se na rashode za sljedeće namjene</w:t>
      </w:r>
      <w:r w:rsidR="00AD1B35">
        <w:rPr>
          <w:sz w:val="24"/>
          <w:szCs w:val="24"/>
        </w:rPr>
        <w:t>:</w:t>
      </w:r>
    </w:p>
    <w:p w:rsidR="009F1369" w:rsidRDefault="009F1369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ED1">
        <w:rPr>
          <w:sz w:val="24"/>
          <w:szCs w:val="24"/>
        </w:rPr>
        <w:t>1. Program uređenja ruralnog prostora izgradnjom i održavanje</w:t>
      </w:r>
      <w:r>
        <w:rPr>
          <w:sz w:val="24"/>
          <w:szCs w:val="24"/>
        </w:rPr>
        <w:t>m</w:t>
      </w:r>
      <w:r w:rsidR="00340ED1">
        <w:rPr>
          <w:sz w:val="24"/>
          <w:szCs w:val="24"/>
        </w:rPr>
        <w:t xml:space="preserve"> ruralne infrastrukture </w:t>
      </w:r>
    </w:p>
    <w:p w:rsidR="009F1369" w:rsidRDefault="009F1369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0ED1">
        <w:rPr>
          <w:sz w:val="24"/>
          <w:szCs w:val="24"/>
        </w:rPr>
        <w:t>vezane za poljoprivredu i akvakulturu</w:t>
      </w:r>
    </w:p>
    <w:p w:rsidR="009F1369" w:rsidRDefault="009F1369" w:rsidP="009F1369">
      <w:pPr>
        <w:ind w:right="-46"/>
        <w:jc w:val="both"/>
        <w:rPr>
          <w:sz w:val="24"/>
          <w:szCs w:val="24"/>
        </w:rPr>
      </w:pPr>
      <w:r w:rsidRPr="009F1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-  p</w:t>
      </w:r>
      <w:r w:rsidR="00340ED1" w:rsidRPr="009F1369">
        <w:rPr>
          <w:sz w:val="24"/>
          <w:szCs w:val="24"/>
        </w:rPr>
        <w:t>otpora izrade projektne dokumentacije za izgradnju</w:t>
      </w:r>
    </w:p>
    <w:p w:rsidR="00340ED1" w:rsidRPr="00340ED1" w:rsidRDefault="009F1369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40ED1" w:rsidRPr="00340ED1">
        <w:rPr>
          <w:sz w:val="24"/>
          <w:szCs w:val="24"/>
        </w:rPr>
        <w:t xml:space="preserve">nerazvrstanih cesta na području Općine Kalnik                               </w:t>
      </w:r>
      <w:r w:rsidR="00340E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340ED1">
        <w:rPr>
          <w:sz w:val="24"/>
          <w:szCs w:val="24"/>
        </w:rPr>
        <w:t>559,00 kuna.</w:t>
      </w:r>
    </w:p>
    <w:p w:rsidR="00340ED1" w:rsidRPr="00E64CE2" w:rsidRDefault="00340ED1" w:rsidP="00F61FD8">
      <w:pPr>
        <w:ind w:right="-46"/>
        <w:jc w:val="both"/>
        <w:rPr>
          <w:sz w:val="24"/>
          <w:szCs w:val="24"/>
        </w:rPr>
      </w:pP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2018. godine</w:t>
      </w:r>
      <w:r w:rsidR="00E85862" w:rsidRPr="00E64CE2">
        <w:rPr>
          <w:sz w:val="24"/>
          <w:szCs w:val="24"/>
        </w:rPr>
        <w:t>.</w:t>
      </w:r>
    </w:p>
    <w:p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F62553">
        <w:rPr>
          <w:sz w:val="24"/>
          <w:szCs w:val="24"/>
        </w:rPr>
        <w:t xml:space="preserve"> </w:t>
      </w:r>
      <w:r w:rsidR="00300328">
        <w:rPr>
          <w:sz w:val="24"/>
          <w:szCs w:val="24"/>
        </w:rPr>
        <w:t>320-02/17-01/</w:t>
      </w:r>
      <w:r w:rsidR="00AD1D03">
        <w:rPr>
          <w:sz w:val="24"/>
          <w:szCs w:val="24"/>
        </w:rPr>
        <w:t>04</w:t>
      </w:r>
    </w:p>
    <w:p w:rsidR="00682ED7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F62553">
        <w:rPr>
          <w:sz w:val="24"/>
          <w:szCs w:val="24"/>
        </w:rPr>
        <w:t xml:space="preserve"> 2137/23-17-1</w:t>
      </w:r>
    </w:p>
    <w:p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AD1D03">
        <w:rPr>
          <w:sz w:val="24"/>
          <w:szCs w:val="24"/>
        </w:rPr>
        <w:t>3</w:t>
      </w:r>
      <w:r>
        <w:rPr>
          <w:sz w:val="24"/>
          <w:szCs w:val="24"/>
        </w:rPr>
        <w:t>. prosinca 2017.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E87150" w:rsidRPr="00BD48E7" w:rsidRDefault="00E87150" w:rsidP="00F61FD8">
      <w:pPr>
        <w:ind w:right="-4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84" w:rsidRPr="00BD48E7">
        <w:rPr>
          <w:b/>
          <w:sz w:val="24"/>
          <w:szCs w:val="24"/>
        </w:rPr>
        <w:t xml:space="preserve"> </w:t>
      </w:r>
      <w:r w:rsidRPr="00BD48E7">
        <w:rPr>
          <w:b/>
          <w:sz w:val="24"/>
          <w:szCs w:val="24"/>
        </w:rPr>
        <w:t>PREDSJEDNIK:</w:t>
      </w:r>
    </w:p>
    <w:p w:rsidR="002D56BA" w:rsidRDefault="00E87150" w:rsidP="002D56BA">
      <w:pPr>
        <w:ind w:right="-46"/>
        <w:rPr>
          <w:sz w:val="24"/>
          <w:szCs w:val="24"/>
        </w:rPr>
      </w:pP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  <w:t>Igor Tomić,</w:t>
      </w:r>
      <w:r>
        <w:rPr>
          <w:sz w:val="24"/>
          <w:szCs w:val="24"/>
        </w:rPr>
        <w:t xml:space="preserve"> univ.bacc.ing.mech.</w:t>
      </w:r>
    </w:p>
    <w:p w:rsidR="00870228" w:rsidRDefault="00870228" w:rsidP="00C67784">
      <w:pPr>
        <w:ind w:right="-46"/>
        <w:jc w:val="center"/>
        <w:rPr>
          <w:b/>
          <w:sz w:val="24"/>
          <w:szCs w:val="24"/>
        </w:rPr>
      </w:pPr>
      <w:bookmarkStart w:id="1" w:name="_GoBack"/>
      <w:bookmarkEnd w:id="1"/>
    </w:p>
    <w:sectPr w:rsidR="00870228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2" w:rsidRDefault="00E85862">
      <w:r>
        <w:separator/>
      </w:r>
    </w:p>
  </w:endnote>
  <w:endnote w:type="continuationSeparator" w:id="0">
    <w:p w:rsidR="00E85862" w:rsidRDefault="00E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CACD9C" wp14:editId="713E8D5F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Xxqw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2" w:rsidRDefault="00E85862">
      <w:r>
        <w:separator/>
      </w:r>
    </w:p>
  </w:footnote>
  <w:footnote w:type="continuationSeparator" w:id="0">
    <w:p w:rsidR="00E85862" w:rsidRDefault="00E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7"/>
    <w:rsid w:val="0005391A"/>
    <w:rsid w:val="000F3FCE"/>
    <w:rsid w:val="00122FCB"/>
    <w:rsid w:val="0018078B"/>
    <w:rsid w:val="001A5EC4"/>
    <w:rsid w:val="00225EFA"/>
    <w:rsid w:val="002D56BA"/>
    <w:rsid w:val="002F10C4"/>
    <w:rsid w:val="00300328"/>
    <w:rsid w:val="0031376E"/>
    <w:rsid w:val="00340ED1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682ED7"/>
    <w:rsid w:val="006E67BD"/>
    <w:rsid w:val="007C35EE"/>
    <w:rsid w:val="00870228"/>
    <w:rsid w:val="008806FF"/>
    <w:rsid w:val="00897E23"/>
    <w:rsid w:val="008A5128"/>
    <w:rsid w:val="008D299C"/>
    <w:rsid w:val="00926969"/>
    <w:rsid w:val="0095323F"/>
    <w:rsid w:val="0095335E"/>
    <w:rsid w:val="009F1369"/>
    <w:rsid w:val="00A03A34"/>
    <w:rsid w:val="00A12EAA"/>
    <w:rsid w:val="00A43512"/>
    <w:rsid w:val="00A65D54"/>
    <w:rsid w:val="00AB2DEE"/>
    <w:rsid w:val="00AC2943"/>
    <w:rsid w:val="00AD1B35"/>
    <w:rsid w:val="00AD1D03"/>
    <w:rsid w:val="00B63A1E"/>
    <w:rsid w:val="00BB0D26"/>
    <w:rsid w:val="00BC3ADA"/>
    <w:rsid w:val="00BD48E7"/>
    <w:rsid w:val="00BE6CC3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25593"/>
    <w:rsid w:val="00E64CE2"/>
    <w:rsid w:val="00E71D78"/>
    <w:rsid w:val="00E82F23"/>
    <w:rsid w:val="00E8470A"/>
    <w:rsid w:val="00E85862"/>
    <w:rsid w:val="00E87150"/>
    <w:rsid w:val="00F61FD8"/>
    <w:rsid w:val="00F62553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9EC3-B050-4DE1-8882-B01BBCF1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Računovostvo</cp:lastModifiedBy>
  <cp:revision>2</cp:revision>
  <cp:lastPrinted>2017-12-18T12:09:00Z</cp:lastPrinted>
  <dcterms:created xsi:type="dcterms:W3CDTF">2017-12-18T14:24:00Z</dcterms:created>
  <dcterms:modified xsi:type="dcterms:W3CDTF">2017-12-18T14:24:00Z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