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8BD" w:rsidRDefault="00B5184B" w:rsidP="00361740">
      <w:pPr>
        <w:ind w:left="0" w:firstLine="0"/>
        <w:jc w:val="both"/>
        <w:rPr>
          <w:rFonts w:ascii="Times New Roman" w:hAnsi="Times New Roman" w:cs="Times New Roman"/>
          <w:sz w:val="24"/>
        </w:rPr>
      </w:pPr>
      <w:bookmarkStart w:id="0" w:name="_GoBack"/>
      <w:bookmarkEnd w:id="0"/>
      <w:r>
        <w:rPr>
          <w:rFonts w:ascii="Times New Roman" w:hAnsi="Times New Roman" w:cs="Times New Roman"/>
          <w:sz w:val="24"/>
        </w:rPr>
        <w:tab/>
      </w:r>
      <w:r w:rsidR="00361740" w:rsidRPr="00361740">
        <w:rPr>
          <w:rFonts w:ascii="Times New Roman" w:hAnsi="Times New Roman" w:cs="Times New Roman"/>
          <w:sz w:val="24"/>
        </w:rPr>
        <w:t>Na temelju</w:t>
      </w:r>
      <w:r w:rsidR="00361740">
        <w:rPr>
          <w:rFonts w:ascii="Times New Roman" w:hAnsi="Times New Roman" w:cs="Times New Roman"/>
          <w:sz w:val="24"/>
        </w:rPr>
        <w:t xml:space="preserve"> </w:t>
      </w:r>
      <w:r w:rsidR="00361740" w:rsidRPr="00361740">
        <w:rPr>
          <w:rFonts w:ascii="Times New Roman" w:hAnsi="Times New Roman" w:cs="Times New Roman"/>
          <w:sz w:val="24"/>
        </w:rPr>
        <w:t>članka 35.</w:t>
      </w:r>
      <w:r w:rsidR="00361740">
        <w:rPr>
          <w:rFonts w:ascii="Times New Roman" w:hAnsi="Times New Roman" w:cs="Times New Roman"/>
          <w:sz w:val="24"/>
        </w:rPr>
        <w:t xml:space="preserve"> </w:t>
      </w:r>
      <w:r w:rsidR="00361740" w:rsidRPr="00361740">
        <w:rPr>
          <w:rFonts w:ascii="Times New Roman" w:hAnsi="Times New Roman" w:cs="Times New Roman"/>
          <w:sz w:val="24"/>
        </w:rPr>
        <w:t>Zakon</w:t>
      </w:r>
      <w:r>
        <w:rPr>
          <w:rFonts w:ascii="Times New Roman" w:hAnsi="Times New Roman" w:cs="Times New Roman"/>
          <w:sz w:val="24"/>
        </w:rPr>
        <w:t xml:space="preserve">a </w:t>
      </w:r>
      <w:r w:rsidR="00361740" w:rsidRPr="00361740">
        <w:rPr>
          <w:rFonts w:ascii="Times New Roman" w:hAnsi="Times New Roman" w:cs="Times New Roman"/>
          <w:sz w:val="24"/>
        </w:rPr>
        <w:t>o lokalnoj i područnoj (regionalnoj) samoupravi</w:t>
      </w:r>
      <w:r w:rsidR="00361740">
        <w:rPr>
          <w:rFonts w:ascii="Times New Roman" w:hAnsi="Times New Roman" w:cs="Times New Roman"/>
          <w:sz w:val="24"/>
        </w:rPr>
        <w:t xml:space="preserve"> </w:t>
      </w:r>
      <w:r w:rsidR="00361740" w:rsidRPr="00361740">
        <w:rPr>
          <w:rFonts w:ascii="Times New Roman" w:hAnsi="Times New Roman" w:cs="Times New Roman"/>
          <w:sz w:val="24"/>
        </w:rPr>
        <w:t>(</w:t>
      </w:r>
      <w:r w:rsidR="00361740">
        <w:rPr>
          <w:rFonts w:ascii="Times New Roman" w:hAnsi="Times New Roman" w:cs="Times New Roman"/>
          <w:sz w:val="24"/>
        </w:rPr>
        <w:t>„</w:t>
      </w:r>
      <w:r w:rsidR="00361740" w:rsidRPr="00361740">
        <w:rPr>
          <w:rFonts w:ascii="Times New Roman" w:hAnsi="Times New Roman" w:cs="Times New Roman"/>
          <w:sz w:val="24"/>
        </w:rPr>
        <w:t>Narodne novine</w:t>
      </w:r>
      <w:r w:rsidR="00361740">
        <w:rPr>
          <w:rFonts w:ascii="Times New Roman" w:hAnsi="Times New Roman" w:cs="Times New Roman"/>
          <w:sz w:val="24"/>
        </w:rPr>
        <w:t xml:space="preserve">“ </w:t>
      </w:r>
      <w:r w:rsidR="00361740" w:rsidRPr="00361740">
        <w:rPr>
          <w:rFonts w:ascii="Times New Roman" w:hAnsi="Times New Roman" w:cs="Times New Roman"/>
          <w:sz w:val="24"/>
        </w:rPr>
        <w:t>broj 33/01, 60/01. – vjerodostojno tumačenje, 129/05, 109/07, 125/08,</w:t>
      </w:r>
      <w:r w:rsidR="00361740">
        <w:rPr>
          <w:rFonts w:ascii="Times New Roman" w:hAnsi="Times New Roman" w:cs="Times New Roman"/>
          <w:sz w:val="24"/>
        </w:rPr>
        <w:t xml:space="preserve"> </w:t>
      </w:r>
      <w:r w:rsidR="00361740" w:rsidRPr="00361740">
        <w:rPr>
          <w:rFonts w:ascii="Times New Roman" w:hAnsi="Times New Roman" w:cs="Times New Roman"/>
          <w:sz w:val="24"/>
        </w:rPr>
        <w:t>36/09, 150/11, 144/12, 19/13. - pročišćeni tekst,</w:t>
      </w:r>
      <w:r w:rsidR="00361740">
        <w:rPr>
          <w:rFonts w:ascii="Times New Roman" w:hAnsi="Times New Roman" w:cs="Times New Roman"/>
          <w:sz w:val="24"/>
        </w:rPr>
        <w:t xml:space="preserve"> </w:t>
      </w:r>
      <w:r w:rsidR="00361740" w:rsidRPr="00361740">
        <w:rPr>
          <w:rFonts w:ascii="Times New Roman" w:hAnsi="Times New Roman" w:cs="Times New Roman"/>
          <w:sz w:val="24"/>
        </w:rPr>
        <w:t xml:space="preserve">137/15. </w:t>
      </w:r>
      <w:r w:rsidR="008730A6" w:rsidRPr="008730A6">
        <w:rPr>
          <w:rFonts w:ascii="Times New Roman" w:hAnsi="Times New Roman" w:cs="Times New Roman"/>
          <w:sz w:val="24"/>
        </w:rPr>
        <w:t>–</w:t>
      </w:r>
      <w:r w:rsidR="009F6AEF">
        <w:rPr>
          <w:rFonts w:ascii="Times New Roman" w:hAnsi="Times New Roman" w:cs="Times New Roman"/>
          <w:sz w:val="24"/>
        </w:rPr>
        <w:t xml:space="preserve"> </w:t>
      </w:r>
      <w:r w:rsidR="008730A6" w:rsidRPr="008730A6">
        <w:rPr>
          <w:rFonts w:ascii="Times New Roman" w:hAnsi="Times New Roman" w:cs="Times New Roman"/>
          <w:sz w:val="24"/>
        </w:rPr>
        <w:t xml:space="preserve">ispravak </w:t>
      </w:r>
      <w:r w:rsidR="00361740" w:rsidRPr="00361740">
        <w:rPr>
          <w:rFonts w:ascii="Times New Roman" w:hAnsi="Times New Roman" w:cs="Times New Roman"/>
          <w:sz w:val="24"/>
        </w:rPr>
        <w:t xml:space="preserve">i 123/17) </w:t>
      </w:r>
      <w:r w:rsidR="00361740">
        <w:rPr>
          <w:rFonts w:ascii="Times New Roman" w:hAnsi="Times New Roman" w:cs="Times New Roman"/>
          <w:sz w:val="24"/>
        </w:rPr>
        <w:t xml:space="preserve">i </w:t>
      </w:r>
      <w:r w:rsidR="00AB71DA" w:rsidRPr="00EE226B">
        <w:rPr>
          <w:rFonts w:ascii="Times New Roman" w:hAnsi="Times New Roman" w:cs="Times New Roman"/>
          <w:sz w:val="24"/>
        </w:rPr>
        <w:t>članka</w:t>
      </w:r>
      <w:r w:rsidR="00361740">
        <w:rPr>
          <w:rFonts w:ascii="Times New Roman" w:hAnsi="Times New Roman" w:cs="Times New Roman"/>
          <w:sz w:val="24"/>
        </w:rPr>
        <w:t xml:space="preserve"> </w:t>
      </w:r>
      <w:r w:rsidR="00C640E3" w:rsidRPr="00EE226B">
        <w:rPr>
          <w:rFonts w:ascii="Times New Roman" w:hAnsi="Times New Roman" w:cs="Times New Roman"/>
          <w:sz w:val="24"/>
        </w:rPr>
        <w:t>32</w:t>
      </w:r>
      <w:r w:rsidR="00AB71DA" w:rsidRPr="00EE226B">
        <w:rPr>
          <w:rFonts w:ascii="Times New Roman" w:hAnsi="Times New Roman" w:cs="Times New Roman"/>
          <w:sz w:val="24"/>
        </w:rPr>
        <w:t>. Statut</w:t>
      </w:r>
      <w:r w:rsidR="005637F6">
        <w:rPr>
          <w:rFonts w:ascii="Times New Roman" w:hAnsi="Times New Roman" w:cs="Times New Roman"/>
          <w:sz w:val="24"/>
        </w:rPr>
        <w:t xml:space="preserve">a </w:t>
      </w:r>
      <w:r w:rsidR="00AB71DA" w:rsidRPr="00EE226B">
        <w:rPr>
          <w:rFonts w:ascii="Times New Roman" w:hAnsi="Times New Roman" w:cs="Times New Roman"/>
          <w:sz w:val="24"/>
        </w:rPr>
        <w:t xml:space="preserve">Općine </w:t>
      </w:r>
      <w:r w:rsidR="00C640E3" w:rsidRPr="00EE226B">
        <w:rPr>
          <w:rFonts w:ascii="Times New Roman" w:hAnsi="Times New Roman" w:cs="Times New Roman"/>
          <w:sz w:val="24"/>
        </w:rPr>
        <w:t>Kalnik</w:t>
      </w:r>
      <w:r w:rsidR="00AB71DA" w:rsidRPr="00EE226B">
        <w:rPr>
          <w:rFonts w:ascii="Times New Roman" w:hAnsi="Times New Roman" w:cs="Times New Roman"/>
          <w:sz w:val="24"/>
        </w:rPr>
        <w:t xml:space="preserve"> („Službeni glasnik Koprivničko</w:t>
      </w:r>
      <w:r w:rsidR="004B2CD8">
        <w:rPr>
          <w:rFonts w:ascii="Times New Roman" w:hAnsi="Times New Roman" w:cs="Times New Roman"/>
          <w:sz w:val="24"/>
        </w:rPr>
        <w:t>-križevačke</w:t>
      </w:r>
      <w:r w:rsidR="005637F6">
        <w:rPr>
          <w:rFonts w:ascii="Times New Roman" w:hAnsi="Times New Roman" w:cs="Times New Roman"/>
          <w:sz w:val="24"/>
        </w:rPr>
        <w:t xml:space="preserve"> </w:t>
      </w:r>
      <w:r w:rsidR="00AB71DA" w:rsidRPr="00EE226B">
        <w:rPr>
          <w:rFonts w:ascii="Times New Roman" w:hAnsi="Times New Roman" w:cs="Times New Roman"/>
          <w:sz w:val="24"/>
        </w:rPr>
        <w:t>županije“</w:t>
      </w:r>
      <w:r w:rsidR="005637F6">
        <w:rPr>
          <w:rFonts w:ascii="Times New Roman" w:hAnsi="Times New Roman" w:cs="Times New Roman"/>
          <w:sz w:val="24"/>
        </w:rPr>
        <w:t xml:space="preserve"> </w:t>
      </w:r>
      <w:r w:rsidR="00AB71DA" w:rsidRPr="00EE226B">
        <w:rPr>
          <w:rFonts w:ascii="Times New Roman" w:hAnsi="Times New Roman" w:cs="Times New Roman"/>
          <w:sz w:val="24"/>
        </w:rPr>
        <w:t xml:space="preserve">broj </w:t>
      </w:r>
      <w:r w:rsidR="00C640E3" w:rsidRPr="00EE226B">
        <w:rPr>
          <w:rFonts w:ascii="Times New Roman" w:hAnsi="Times New Roman" w:cs="Times New Roman"/>
          <w:sz w:val="24"/>
        </w:rPr>
        <w:t>5</w:t>
      </w:r>
      <w:r w:rsidR="00AB71DA" w:rsidRPr="00EE226B">
        <w:rPr>
          <w:rFonts w:ascii="Times New Roman" w:hAnsi="Times New Roman" w:cs="Times New Roman"/>
          <w:sz w:val="24"/>
        </w:rPr>
        <w:t>/1</w:t>
      </w:r>
      <w:r w:rsidR="00C640E3" w:rsidRPr="00EE226B">
        <w:rPr>
          <w:rFonts w:ascii="Times New Roman" w:hAnsi="Times New Roman" w:cs="Times New Roman"/>
          <w:sz w:val="24"/>
        </w:rPr>
        <w:t>3. i 4/18</w:t>
      </w:r>
      <w:r w:rsidR="00AB71DA" w:rsidRPr="00EE226B">
        <w:rPr>
          <w:rFonts w:ascii="Times New Roman" w:hAnsi="Times New Roman" w:cs="Times New Roman"/>
          <w:sz w:val="24"/>
        </w:rPr>
        <w:t>),</w:t>
      </w:r>
      <w:r w:rsidR="004B2CD8">
        <w:rPr>
          <w:rFonts w:ascii="Times New Roman" w:hAnsi="Times New Roman" w:cs="Times New Roman"/>
          <w:sz w:val="24"/>
        </w:rPr>
        <w:t xml:space="preserve"> </w:t>
      </w:r>
      <w:r w:rsidR="00AB71DA" w:rsidRPr="00EE226B">
        <w:rPr>
          <w:rFonts w:ascii="Times New Roman" w:hAnsi="Times New Roman" w:cs="Times New Roman"/>
          <w:sz w:val="24"/>
        </w:rPr>
        <w:t>Općinsko vijeće</w:t>
      </w:r>
      <w:r w:rsidR="008B0F56">
        <w:rPr>
          <w:rFonts w:ascii="Times New Roman" w:hAnsi="Times New Roman" w:cs="Times New Roman"/>
          <w:sz w:val="24"/>
        </w:rPr>
        <w:t xml:space="preserve"> </w:t>
      </w:r>
      <w:r w:rsidR="00AB71DA" w:rsidRPr="00EE226B">
        <w:rPr>
          <w:rFonts w:ascii="Times New Roman" w:hAnsi="Times New Roman" w:cs="Times New Roman"/>
          <w:sz w:val="24"/>
        </w:rPr>
        <w:t xml:space="preserve">Općine </w:t>
      </w:r>
      <w:r w:rsidR="00C640E3" w:rsidRPr="00EE226B">
        <w:rPr>
          <w:rFonts w:ascii="Times New Roman" w:hAnsi="Times New Roman" w:cs="Times New Roman"/>
          <w:sz w:val="24"/>
        </w:rPr>
        <w:t>Kalnik</w:t>
      </w:r>
      <w:r w:rsidR="00AB71DA" w:rsidRPr="00EE226B">
        <w:rPr>
          <w:rFonts w:ascii="Times New Roman" w:hAnsi="Times New Roman" w:cs="Times New Roman"/>
          <w:sz w:val="24"/>
        </w:rPr>
        <w:t xml:space="preserve"> na </w:t>
      </w:r>
      <w:r w:rsidR="008303EA">
        <w:rPr>
          <w:rFonts w:ascii="Times New Roman" w:hAnsi="Times New Roman" w:cs="Times New Roman"/>
          <w:sz w:val="24"/>
        </w:rPr>
        <w:t>16.</w:t>
      </w:r>
      <w:r w:rsidR="00067E32">
        <w:rPr>
          <w:rFonts w:ascii="Times New Roman" w:hAnsi="Times New Roman" w:cs="Times New Roman"/>
          <w:sz w:val="24"/>
        </w:rPr>
        <w:t xml:space="preserve"> </w:t>
      </w:r>
      <w:r w:rsidR="00AB71DA" w:rsidRPr="00EE226B">
        <w:rPr>
          <w:rFonts w:ascii="Times New Roman" w:hAnsi="Times New Roman" w:cs="Times New Roman"/>
          <w:sz w:val="24"/>
        </w:rPr>
        <w:t>sjednici</w:t>
      </w:r>
      <w:r w:rsidR="005637F6">
        <w:rPr>
          <w:rFonts w:ascii="Times New Roman" w:hAnsi="Times New Roman" w:cs="Times New Roman"/>
          <w:sz w:val="24"/>
        </w:rPr>
        <w:t xml:space="preserve"> </w:t>
      </w:r>
      <w:r w:rsidR="00AB71DA" w:rsidRPr="00EE226B">
        <w:rPr>
          <w:rFonts w:ascii="Times New Roman" w:hAnsi="Times New Roman" w:cs="Times New Roman"/>
          <w:sz w:val="24"/>
        </w:rPr>
        <w:t>održanoj</w:t>
      </w:r>
      <w:r w:rsidR="008303EA">
        <w:rPr>
          <w:rFonts w:ascii="Times New Roman" w:hAnsi="Times New Roman" w:cs="Times New Roman"/>
          <w:sz w:val="24"/>
        </w:rPr>
        <w:t xml:space="preserve"> 29. rujna</w:t>
      </w:r>
      <w:r w:rsidR="005637F6">
        <w:rPr>
          <w:rFonts w:ascii="Times New Roman" w:hAnsi="Times New Roman" w:cs="Times New Roman"/>
          <w:sz w:val="24"/>
        </w:rPr>
        <w:t xml:space="preserve"> </w:t>
      </w:r>
      <w:r w:rsidR="00AB71DA" w:rsidRPr="00EE226B">
        <w:rPr>
          <w:rFonts w:ascii="Times New Roman" w:hAnsi="Times New Roman" w:cs="Times New Roman"/>
          <w:sz w:val="24"/>
        </w:rPr>
        <w:t>2019.</w:t>
      </w:r>
      <w:r w:rsidR="005637F6">
        <w:rPr>
          <w:rFonts w:ascii="Times New Roman" w:hAnsi="Times New Roman" w:cs="Times New Roman"/>
          <w:sz w:val="24"/>
        </w:rPr>
        <w:t xml:space="preserve"> </w:t>
      </w:r>
      <w:r w:rsidR="00AB71DA" w:rsidRPr="00EE226B">
        <w:rPr>
          <w:rFonts w:ascii="Times New Roman" w:hAnsi="Times New Roman" w:cs="Times New Roman"/>
          <w:sz w:val="24"/>
        </w:rPr>
        <w:t xml:space="preserve">donijelo je </w:t>
      </w:r>
    </w:p>
    <w:p w:rsidR="00361740" w:rsidRDefault="00361740" w:rsidP="00EE226B">
      <w:pPr>
        <w:ind w:left="0" w:firstLine="0"/>
        <w:jc w:val="both"/>
        <w:rPr>
          <w:rFonts w:ascii="Times New Roman" w:hAnsi="Times New Roman" w:cs="Times New Roman"/>
          <w:sz w:val="24"/>
        </w:rPr>
      </w:pPr>
    </w:p>
    <w:p w:rsidR="00361740" w:rsidRPr="00EE226B" w:rsidRDefault="00361740" w:rsidP="00EE226B">
      <w:pPr>
        <w:ind w:left="0" w:firstLine="0"/>
        <w:jc w:val="both"/>
        <w:rPr>
          <w:rFonts w:ascii="Times New Roman" w:hAnsi="Times New Roman" w:cs="Times New Roman"/>
          <w:sz w:val="24"/>
        </w:rPr>
      </w:pPr>
    </w:p>
    <w:p w:rsidR="0013609E" w:rsidRDefault="0013609E" w:rsidP="0013609E">
      <w:pPr>
        <w:ind w:left="0" w:firstLine="0"/>
        <w:jc w:val="center"/>
        <w:rPr>
          <w:rFonts w:ascii="Times New Roman" w:hAnsi="Times New Roman" w:cs="Times New Roman"/>
          <w:b/>
          <w:sz w:val="24"/>
        </w:rPr>
      </w:pPr>
      <w:r>
        <w:rPr>
          <w:rFonts w:ascii="Times New Roman" w:hAnsi="Times New Roman" w:cs="Times New Roman"/>
          <w:b/>
          <w:sz w:val="24"/>
        </w:rPr>
        <w:t>ODLUKU</w:t>
      </w:r>
    </w:p>
    <w:p w:rsidR="00067E32" w:rsidRDefault="004B2CD8" w:rsidP="0015450B">
      <w:pPr>
        <w:ind w:left="0" w:firstLine="0"/>
        <w:jc w:val="center"/>
        <w:rPr>
          <w:rFonts w:ascii="Times New Roman" w:hAnsi="Times New Roman" w:cs="Times New Roman"/>
          <w:b/>
          <w:sz w:val="24"/>
        </w:rPr>
      </w:pPr>
      <w:r>
        <w:rPr>
          <w:rFonts w:ascii="Times New Roman" w:hAnsi="Times New Roman" w:cs="Times New Roman"/>
          <w:b/>
          <w:sz w:val="24"/>
        </w:rPr>
        <w:t>o</w:t>
      </w:r>
      <w:r w:rsidR="0013609E">
        <w:rPr>
          <w:rFonts w:ascii="Times New Roman" w:hAnsi="Times New Roman" w:cs="Times New Roman"/>
          <w:b/>
          <w:sz w:val="24"/>
        </w:rPr>
        <w:t xml:space="preserve"> </w:t>
      </w:r>
      <w:r w:rsidR="00067E32">
        <w:rPr>
          <w:rFonts w:ascii="Times New Roman" w:hAnsi="Times New Roman" w:cs="Times New Roman"/>
          <w:b/>
          <w:sz w:val="24"/>
        </w:rPr>
        <w:t>donošenju Strateškog</w:t>
      </w:r>
      <w:r w:rsidR="00361740">
        <w:rPr>
          <w:rFonts w:ascii="Times New Roman" w:hAnsi="Times New Roman" w:cs="Times New Roman"/>
          <w:b/>
          <w:sz w:val="24"/>
        </w:rPr>
        <w:t xml:space="preserve"> </w:t>
      </w:r>
      <w:r w:rsidR="00067E32">
        <w:rPr>
          <w:rFonts w:ascii="Times New Roman" w:hAnsi="Times New Roman" w:cs="Times New Roman"/>
          <w:b/>
          <w:sz w:val="24"/>
        </w:rPr>
        <w:t xml:space="preserve">razvojnog programa Općine Kalnik </w:t>
      </w:r>
    </w:p>
    <w:p w:rsidR="00AB71DA" w:rsidRPr="0015450B" w:rsidRDefault="00067E32" w:rsidP="0015450B">
      <w:pPr>
        <w:ind w:left="0" w:firstLine="0"/>
        <w:jc w:val="center"/>
        <w:rPr>
          <w:rFonts w:ascii="Times New Roman" w:hAnsi="Times New Roman" w:cs="Times New Roman"/>
          <w:b/>
          <w:sz w:val="24"/>
        </w:rPr>
      </w:pPr>
      <w:r>
        <w:rPr>
          <w:rFonts w:ascii="Times New Roman" w:hAnsi="Times New Roman" w:cs="Times New Roman"/>
          <w:b/>
          <w:sz w:val="24"/>
        </w:rPr>
        <w:t>za razdoblje od 2018. do 2027. godine</w:t>
      </w:r>
    </w:p>
    <w:p w:rsidR="00CF28BD" w:rsidRDefault="00CF28BD" w:rsidP="00EE226B">
      <w:pPr>
        <w:ind w:left="0" w:firstLine="0"/>
        <w:jc w:val="both"/>
        <w:rPr>
          <w:rFonts w:ascii="Times New Roman" w:hAnsi="Times New Roman" w:cs="Times New Roman"/>
          <w:sz w:val="24"/>
        </w:rPr>
      </w:pPr>
    </w:p>
    <w:p w:rsidR="00361740" w:rsidRPr="00EE226B" w:rsidRDefault="00361740" w:rsidP="00EE226B">
      <w:pPr>
        <w:ind w:left="0" w:firstLine="0"/>
        <w:jc w:val="both"/>
        <w:rPr>
          <w:rFonts w:ascii="Times New Roman" w:hAnsi="Times New Roman" w:cs="Times New Roman"/>
          <w:sz w:val="24"/>
        </w:rPr>
      </w:pPr>
    </w:p>
    <w:p w:rsidR="001B02EB" w:rsidRDefault="00AB71DA" w:rsidP="0063547E">
      <w:pPr>
        <w:ind w:left="0" w:firstLine="0"/>
        <w:jc w:val="center"/>
        <w:rPr>
          <w:rFonts w:ascii="Times New Roman" w:hAnsi="Times New Roman" w:cs="Times New Roman"/>
          <w:b/>
          <w:sz w:val="24"/>
        </w:rPr>
      </w:pPr>
      <w:r w:rsidRPr="00EE226B">
        <w:rPr>
          <w:rFonts w:ascii="Times New Roman" w:hAnsi="Times New Roman" w:cs="Times New Roman"/>
          <w:b/>
          <w:sz w:val="24"/>
        </w:rPr>
        <w:t>Članak 1.</w:t>
      </w:r>
    </w:p>
    <w:p w:rsidR="00523EF6" w:rsidRDefault="00523EF6" w:rsidP="002C7C63">
      <w:pPr>
        <w:ind w:left="0" w:firstLine="0"/>
        <w:jc w:val="both"/>
        <w:rPr>
          <w:rFonts w:ascii="Times New Roman" w:hAnsi="Times New Roman" w:cs="Times New Roman"/>
          <w:b/>
          <w:sz w:val="24"/>
        </w:rPr>
      </w:pPr>
    </w:p>
    <w:p w:rsidR="001B02EB" w:rsidRDefault="00510E77" w:rsidP="001B02EB">
      <w:pPr>
        <w:ind w:left="0" w:firstLine="0"/>
        <w:jc w:val="both"/>
        <w:rPr>
          <w:rFonts w:ascii="Times New Roman" w:hAnsi="Times New Roman" w:cs="Times New Roman"/>
          <w:sz w:val="24"/>
        </w:rPr>
      </w:pPr>
      <w:r>
        <w:rPr>
          <w:rFonts w:ascii="Times New Roman" w:hAnsi="Times New Roman" w:cs="Times New Roman"/>
          <w:b/>
          <w:sz w:val="24"/>
        </w:rPr>
        <w:tab/>
      </w:r>
      <w:r w:rsidR="002C7C63">
        <w:rPr>
          <w:rFonts w:ascii="Times New Roman" w:hAnsi="Times New Roman" w:cs="Times New Roman"/>
          <w:sz w:val="24"/>
        </w:rPr>
        <w:t xml:space="preserve">Odlukom o </w:t>
      </w:r>
      <w:r w:rsidR="00067E32" w:rsidRPr="00067E32">
        <w:rPr>
          <w:rFonts w:ascii="Times New Roman" w:hAnsi="Times New Roman" w:cs="Times New Roman"/>
          <w:sz w:val="24"/>
        </w:rPr>
        <w:t>donošenj</w:t>
      </w:r>
      <w:r>
        <w:rPr>
          <w:rFonts w:ascii="Times New Roman" w:hAnsi="Times New Roman" w:cs="Times New Roman"/>
          <w:sz w:val="24"/>
        </w:rPr>
        <w:t xml:space="preserve">u </w:t>
      </w:r>
      <w:r w:rsidR="00067E32" w:rsidRPr="00067E32">
        <w:rPr>
          <w:rFonts w:ascii="Times New Roman" w:hAnsi="Times New Roman" w:cs="Times New Roman"/>
          <w:sz w:val="24"/>
        </w:rPr>
        <w:t>Strateškog razvojnog programa Općine Kalnik za razdoblje od 2018. do 2027. godine</w:t>
      </w:r>
      <w:r w:rsidR="00067E32">
        <w:rPr>
          <w:rFonts w:ascii="Times New Roman" w:hAnsi="Times New Roman" w:cs="Times New Roman"/>
          <w:sz w:val="24"/>
        </w:rPr>
        <w:t xml:space="preserve"> </w:t>
      </w:r>
      <w:r w:rsidR="002C7C63">
        <w:rPr>
          <w:rFonts w:ascii="Times New Roman" w:hAnsi="Times New Roman" w:cs="Times New Roman"/>
          <w:sz w:val="24"/>
        </w:rPr>
        <w:t>(u daljnjem tekstu: Odluka)</w:t>
      </w:r>
      <w:r>
        <w:rPr>
          <w:rFonts w:ascii="Times New Roman" w:hAnsi="Times New Roman" w:cs="Times New Roman"/>
          <w:sz w:val="24"/>
        </w:rPr>
        <w:t xml:space="preserve"> </w:t>
      </w:r>
      <w:r w:rsidR="00067E32">
        <w:rPr>
          <w:rFonts w:ascii="Times New Roman" w:hAnsi="Times New Roman" w:cs="Times New Roman"/>
          <w:sz w:val="24"/>
        </w:rPr>
        <w:t xml:space="preserve">donosi se </w:t>
      </w:r>
      <w:r w:rsidR="00067E32" w:rsidRPr="00067E32">
        <w:rPr>
          <w:rFonts w:ascii="Times New Roman" w:hAnsi="Times New Roman" w:cs="Times New Roman"/>
          <w:sz w:val="24"/>
        </w:rPr>
        <w:t>Stratešk</w:t>
      </w:r>
      <w:r w:rsidR="00067E32">
        <w:rPr>
          <w:rFonts w:ascii="Times New Roman" w:hAnsi="Times New Roman" w:cs="Times New Roman"/>
          <w:sz w:val="24"/>
        </w:rPr>
        <w:t>i</w:t>
      </w:r>
      <w:r w:rsidR="00067E32" w:rsidRPr="00067E32">
        <w:rPr>
          <w:rFonts w:ascii="Times New Roman" w:hAnsi="Times New Roman" w:cs="Times New Roman"/>
          <w:sz w:val="24"/>
        </w:rPr>
        <w:t xml:space="preserve"> razvojn</w:t>
      </w:r>
      <w:r w:rsidR="00067E32">
        <w:rPr>
          <w:rFonts w:ascii="Times New Roman" w:hAnsi="Times New Roman" w:cs="Times New Roman"/>
          <w:sz w:val="24"/>
        </w:rPr>
        <w:t>i</w:t>
      </w:r>
      <w:r w:rsidR="00067E32" w:rsidRPr="00067E32">
        <w:rPr>
          <w:rFonts w:ascii="Times New Roman" w:hAnsi="Times New Roman" w:cs="Times New Roman"/>
          <w:sz w:val="24"/>
        </w:rPr>
        <w:t xml:space="preserve"> program</w:t>
      </w:r>
      <w:r w:rsidR="00067E32">
        <w:rPr>
          <w:rFonts w:ascii="Times New Roman" w:hAnsi="Times New Roman" w:cs="Times New Roman"/>
          <w:sz w:val="24"/>
        </w:rPr>
        <w:t xml:space="preserve"> </w:t>
      </w:r>
      <w:r w:rsidR="00067E32" w:rsidRPr="00067E32">
        <w:rPr>
          <w:rFonts w:ascii="Times New Roman" w:hAnsi="Times New Roman" w:cs="Times New Roman"/>
          <w:sz w:val="24"/>
        </w:rPr>
        <w:t>Općine Kalnik</w:t>
      </w:r>
      <w:r>
        <w:rPr>
          <w:rFonts w:ascii="Times New Roman" w:hAnsi="Times New Roman" w:cs="Times New Roman"/>
          <w:sz w:val="24"/>
        </w:rPr>
        <w:t xml:space="preserve"> </w:t>
      </w:r>
      <w:r w:rsidR="00067E32" w:rsidRPr="00067E32">
        <w:rPr>
          <w:rFonts w:ascii="Times New Roman" w:hAnsi="Times New Roman" w:cs="Times New Roman"/>
          <w:sz w:val="24"/>
        </w:rPr>
        <w:t>za razdoblje od 2018. do 2027. godine</w:t>
      </w:r>
      <w:r w:rsidR="00067E32">
        <w:rPr>
          <w:rFonts w:ascii="Times New Roman" w:hAnsi="Times New Roman" w:cs="Times New Roman"/>
          <w:sz w:val="24"/>
        </w:rPr>
        <w:t xml:space="preserve"> (u daljnjem tekstu: Strategija)</w:t>
      </w:r>
      <w:r w:rsidR="0003279F">
        <w:rPr>
          <w:rFonts w:ascii="Times New Roman" w:hAnsi="Times New Roman" w:cs="Times New Roman"/>
          <w:sz w:val="24"/>
        </w:rPr>
        <w:t xml:space="preserve">, </w:t>
      </w:r>
      <w:r w:rsidR="0003279F" w:rsidRPr="0003279F">
        <w:rPr>
          <w:rFonts w:ascii="Times New Roman" w:hAnsi="Times New Roman" w:cs="Times New Roman"/>
          <w:sz w:val="24"/>
        </w:rPr>
        <w:t>koj</w:t>
      </w:r>
      <w:r w:rsidR="0003279F">
        <w:rPr>
          <w:rFonts w:ascii="Times New Roman" w:hAnsi="Times New Roman" w:cs="Times New Roman"/>
          <w:sz w:val="24"/>
        </w:rPr>
        <w:t>i</w:t>
      </w:r>
      <w:r w:rsidR="0003279F" w:rsidRPr="0003279F">
        <w:rPr>
          <w:rFonts w:ascii="Times New Roman" w:hAnsi="Times New Roman" w:cs="Times New Roman"/>
          <w:sz w:val="24"/>
        </w:rPr>
        <w:t xml:space="preserve"> je izradila tvrtk</w:t>
      </w:r>
      <w:r>
        <w:rPr>
          <w:rFonts w:ascii="Times New Roman" w:hAnsi="Times New Roman" w:cs="Times New Roman"/>
          <w:sz w:val="24"/>
        </w:rPr>
        <w:t xml:space="preserve">a </w:t>
      </w:r>
      <w:r w:rsidRPr="00510E77">
        <w:rPr>
          <w:rFonts w:ascii="Times New Roman" w:hAnsi="Times New Roman" w:cs="Times New Roman"/>
          <w:sz w:val="24"/>
        </w:rPr>
        <w:t>T&amp;MC</w:t>
      </w:r>
      <w:r>
        <w:rPr>
          <w:rFonts w:ascii="Times New Roman" w:hAnsi="Times New Roman" w:cs="Times New Roman"/>
          <w:sz w:val="24"/>
        </w:rPr>
        <w:t xml:space="preserve"> </w:t>
      </w:r>
      <w:r w:rsidRPr="00510E77">
        <w:rPr>
          <w:rFonts w:ascii="Times New Roman" w:hAnsi="Times New Roman" w:cs="Times New Roman"/>
          <w:sz w:val="24"/>
        </w:rPr>
        <w:t>servisi d.o.o., Zelinska 4, 10000 Zagreb</w:t>
      </w:r>
      <w:r>
        <w:rPr>
          <w:rFonts w:ascii="Times New Roman" w:hAnsi="Times New Roman" w:cs="Times New Roman"/>
          <w:sz w:val="24"/>
        </w:rPr>
        <w:t>.</w:t>
      </w:r>
    </w:p>
    <w:p w:rsidR="00510E77" w:rsidRDefault="00510E77" w:rsidP="001B02EB">
      <w:pPr>
        <w:ind w:left="0" w:firstLine="0"/>
        <w:jc w:val="both"/>
        <w:rPr>
          <w:rFonts w:ascii="Times New Roman" w:hAnsi="Times New Roman" w:cs="Times New Roman"/>
          <w:sz w:val="24"/>
        </w:rPr>
      </w:pPr>
    </w:p>
    <w:p w:rsidR="0063547E" w:rsidRDefault="0063547E" w:rsidP="003101E4">
      <w:pPr>
        <w:ind w:left="0" w:firstLine="0"/>
        <w:jc w:val="center"/>
        <w:rPr>
          <w:rFonts w:ascii="Times New Roman" w:hAnsi="Times New Roman" w:cs="Times New Roman"/>
          <w:b/>
          <w:sz w:val="24"/>
        </w:rPr>
      </w:pPr>
      <w:r w:rsidRPr="003101E4">
        <w:rPr>
          <w:rFonts w:ascii="Times New Roman" w:hAnsi="Times New Roman" w:cs="Times New Roman"/>
          <w:b/>
          <w:sz w:val="24"/>
        </w:rPr>
        <w:t>Članak 2.</w:t>
      </w:r>
    </w:p>
    <w:p w:rsidR="00783282" w:rsidRDefault="00783282" w:rsidP="00523EF6">
      <w:pPr>
        <w:ind w:left="0" w:firstLine="0"/>
        <w:jc w:val="both"/>
        <w:rPr>
          <w:rFonts w:ascii="Times New Roman" w:hAnsi="Times New Roman" w:cs="Times New Roman"/>
          <w:b/>
          <w:sz w:val="24"/>
        </w:rPr>
      </w:pPr>
    </w:p>
    <w:p w:rsidR="003101E4" w:rsidRDefault="00783282" w:rsidP="00523EF6">
      <w:pPr>
        <w:ind w:left="0" w:firstLine="0"/>
        <w:jc w:val="both"/>
        <w:rPr>
          <w:rFonts w:ascii="Times New Roman" w:hAnsi="Times New Roman" w:cs="Times New Roman"/>
          <w:sz w:val="24"/>
        </w:rPr>
      </w:pPr>
      <w:r>
        <w:rPr>
          <w:rFonts w:ascii="Times New Roman" w:hAnsi="Times New Roman" w:cs="Times New Roman"/>
          <w:b/>
          <w:sz w:val="24"/>
        </w:rPr>
        <w:tab/>
      </w:r>
      <w:r w:rsidRPr="00783282">
        <w:rPr>
          <w:rFonts w:ascii="Times New Roman" w:hAnsi="Times New Roman" w:cs="Times New Roman"/>
          <w:sz w:val="24"/>
        </w:rPr>
        <w:t>Strategija iz članka 1. ove Odluke njezin je sastavni dio i nalazi se u prilogu.</w:t>
      </w:r>
    </w:p>
    <w:p w:rsidR="003101E4" w:rsidRPr="003101E4" w:rsidRDefault="003101E4" w:rsidP="003101E4">
      <w:pPr>
        <w:ind w:left="0" w:firstLine="0"/>
        <w:jc w:val="center"/>
        <w:rPr>
          <w:rFonts w:ascii="Times New Roman" w:hAnsi="Times New Roman" w:cs="Times New Roman"/>
          <w:sz w:val="24"/>
        </w:rPr>
      </w:pPr>
    </w:p>
    <w:p w:rsidR="0063547E" w:rsidRDefault="0063547E" w:rsidP="003101E4">
      <w:pPr>
        <w:ind w:left="0" w:firstLine="0"/>
        <w:jc w:val="center"/>
        <w:rPr>
          <w:rFonts w:ascii="Times New Roman" w:hAnsi="Times New Roman" w:cs="Times New Roman"/>
          <w:b/>
          <w:sz w:val="24"/>
        </w:rPr>
      </w:pPr>
      <w:r w:rsidRPr="003101E4">
        <w:rPr>
          <w:rFonts w:ascii="Times New Roman" w:hAnsi="Times New Roman" w:cs="Times New Roman"/>
          <w:b/>
          <w:sz w:val="24"/>
        </w:rPr>
        <w:t>Članak 3.</w:t>
      </w:r>
    </w:p>
    <w:p w:rsidR="0013609E" w:rsidRDefault="0013609E" w:rsidP="00EE226B">
      <w:pPr>
        <w:ind w:left="0" w:firstLine="0"/>
        <w:jc w:val="both"/>
        <w:rPr>
          <w:rFonts w:ascii="Times New Roman" w:hAnsi="Times New Roman" w:cs="Times New Roman"/>
          <w:sz w:val="24"/>
        </w:rPr>
      </w:pPr>
    </w:p>
    <w:p w:rsidR="00067E32" w:rsidRDefault="00523EF6" w:rsidP="00067E32">
      <w:pPr>
        <w:ind w:left="0" w:firstLine="0"/>
        <w:jc w:val="both"/>
        <w:rPr>
          <w:rFonts w:ascii="Times New Roman" w:hAnsi="Times New Roman" w:cs="Times New Roman"/>
          <w:sz w:val="24"/>
        </w:rPr>
      </w:pPr>
      <w:r>
        <w:rPr>
          <w:rFonts w:ascii="Times New Roman" w:hAnsi="Times New Roman" w:cs="Times New Roman"/>
          <w:sz w:val="24"/>
        </w:rPr>
        <w:tab/>
      </w:r>
      <w:r w:rsidR="00AB71DA" w:rsidRPr="00EE226B">
        <w:rPr>
          <w:rFonts w:ascii="Times New Roman" w:hAnsi="Times New Roman" w:cs="Times New Roman"/>
          <w:sz w:val="24"/>
        </w:rPr>
        <w:t xml:space="preserve">Ova </w:t>
      </w:r>
      <w:r w:rsidR="0013609E">
        <w:rPr>
          <w:rFonts w:ascii="Times New Roman" w:hAnsi="Times New Roman" w:cs="Times New Roman"/>
          <w:sz w:val="24"/>
        </w:rPr>
        <w:t>O</w:t>
      </w:r>
      <w:r w:rsidR="00AB71DA" w:rsidRPr="00EE226B">
        <w:rPr>
          <w:rFonts w:ascii="Times New Roman" w:hAnsi="Times New Roman" w:cs="Times New Roman"/>
          <w:sz w:val="24"/>
        </w:rPr>
        <w:t xml:space="preserve">dluka stupa na snagu </w:t>
      </w:r>
      <w:r w:rsidR="00361740">
        <w:rPr>
          <w:rFonts w:ascii="Times New Roman" w:hAnsi="Times New Roman" w:cs="Times New Roman"/>
          <w:sz w:val="24"/>
        </w:rPr>
        <w:t xml:space="preserve">prvoga </w:t>
      </w:r>
      <w:r w:rsidR="00067E32">
        <w:rPr>
          <w:rFonts w:ascii="Times New Roman" w:hAnsi="Times New Roman" w:cs="Times New Roman"/>
          <w:sz w:val="24"/>
        </w:rPr>
        <w:t xml:space="preserve">dana od dana objave u </w:t>
      </w:r>
      <w:r w:rsidR="007E22D3">
        <w:rPr>
          <w:rFonts w:ascii="Times New Roman" w:hAnsi="Times New Roman" w:cs="Times New Roman"/>
          <w:sz w:val="24"/>
        </w:rPr>
        <w:t>„</w:t>
      </w:r>
      <w:r w:rsidR="00067E32">
        <w:rPr>
          <w:rFonts w:ascii="Times New Roman" w:hAnsi="Times New Roman" w:cs="Times New Roman"/>
          <w:sz w:val="24"/>
        </w:rPr>
        <w:t>Službeno</w:t>
      </w:r>
      <w:r w:rsidR="007E22D3">
        <w:rPr>
          <w:rFonts w:ascii="Times New Roman" w:hAnsi="Times New Roman" w:cs="Times New Roman"/>
          <w:sz w:val="24"/>
        </w:rPr>
        <w:t xml:space="preserve">m </w:t>
      </w:r>
      <w:r w:rsidR="00067E32">
        <w:rPr>
          <w:rFonts w:ascii="Times New Roman" w:hAnsi="Times New Roman" w:cs="Times New Roman"/>
          <w:sz w:val="24"/>
        </w:rPr>
        <w:t xml:space="preserve">glasniku Koprivničko-križevačke županije“. </w:t>
      </w:r>
    </w:p>
    <w:p w:rsidR="008303EA" w:rsidRDefault="008303EA" w:rsidP="00067E32">
      <w:pPr>
        <w:ind w:left="0" w:firstLine="0"/>
        <w:jc w:val="both"/>
        <w:rPr>
          <w:rFonts w:ascii="Times New Roman" w:hAnsi="Times New Roman" w:cs="Times New Roman"/>
          <w:sz w:val="24"/>
        </w:rPr>
      </w:pPr>
    </w:p>
    <w:p w:rsidR="00067E32" w:rsidRDefault="00067E32" w:rsidP="00067E32">
      <w:pPr>
        <w:ind w:left="0" w:firstLine="0"/>
        <w:jc w:val="both"/>
        <w:rPr>
          <w:rFonts w:ascii="Times New Roman" w:hAnsi="Times New Roman" w:cs="Times New Roman"/>
          <w:sz w:val="24"/>
        </w:rPr>
      </w:pPr>
    </w:p>
    <w:p w:rsidR="00FA690D" w:rsidRPr="00EE226B" w:rsidRDefault="00067E32" w:rsidP="00067E32">
      <w:pPr>
        <w:ind w:left="0" w:firstLine="0"/>
        <w:jc w:val="center"/>
        <w:rPr>
          <w:rFonts w:ascii="Times New Roman" w:hAnsi="Times New Roman" w:cs="Times New Roman"/>
          <w:b/>
          <w:sz w:val="24"/>
        </w:rPr>
      </w:pPr>
      <w:r>
        <w:rPr>
          <w:rFonts w:ascii="Times New Roman" w:hAnsi="Times New Roman" w:cs="Times New Roman"/>
          <w:b/>
          <w:bCs/>
          <w:sz w:val="24"/>
        </w:rPr>
        <w:t>O</w:t>
      </w:r>
      <w:r w:rsidR="00FA690D" w:rsidRPr="00EE226B">
        <w:rPr>
          <w:rFonts w:ascii="Times New Roman" w:hAnsi="Times New Roman" w:cs="Times New Roman"/>
          <w:b/>
          <w:sz w:val="24"/>
        </w:rPr>
        <w:t>PĆINSKO VIJEĆ</w:t>
      </w:r>
      <w:r w:rsidR="0015450B">
        <w:rPr>
          <w:rFonts w:ascii="Times New Roman" w:hAnsi="Times New Roman" w:cs="Times New Roman"/>
          <w:b/>
          <w:sz w:val="24"/>
        </w:rPr>
        <w:t>E</w:t>
      </w:r>
      <w:r>
        <w:rPr>
          <w:rFonts w:ascii="Times New Roman" w:hAnsi="Times New Roman" w:cs="Times New Roman"/>
          <w:b/>
          <w:sz w:val="24"/>
        </w:rPr>
        <w:t xml:space="preserve"> </w:t>
      </w:r>
      <w:r w:rsidR="00FA690D" w:rsidRPr="00EE226B">
        <w:rPr>
          <w:rFonts w:ascii="Times New Roman" w:hAnsi="Times New Roman" w:cs="Times New Roman"/>
          <w:b/>
          <w:sz w:val="24"/>
        </w:rPr>
        <w:t xml:space="preserve">OPĆINE </w:t>
      </w:r>
      <w:r w:rsidR="002975AD" w:rsidRPr="00EE226B">
        <w:rPr>
          <w:rFonts w:ascii="Times New Roman" w:hAnsi="Times New Roman" w:cs="Times New Roman"/>
          <w:b/>
          <w:sz w:val="24"/>
        </w:rPr>
        <w:t>KALNIK</w:t>
      </w:r>
    </w:p>
    <w:p w:rsidR="00FA690D" w:rsidRPr="00EE226B" w:rsidRDefault="00FA690D" w:rsidP="00EE226B">
      <w:pPr>
        <w:ind w:left="0" w:firstLine="0"/>
        <w:jc w:val="both"/>
        <w:rPr>
          <w:rFonts w:ascii="Times New Roman" w:hAnsi="Times New Roman" w:cs="Times New Roman"/>
          <w:sz w:val="24"/>
        </w:rPr>
      </w:pPr>
    </w:p>
    <w:p w:rsidR="00AB71DA" w:rsidRPr="00EE226B" w:rsidRDefault="00AB71DA" w:rsidP="00EE226B">
      <w:pPr>
        <w:ind w:left="0" w:firstLine="0"/>
        <w:jc w:val="both"/>
        <w:rPr>
          <w:rFonts w:ascii="Times New Roman" w:hAnsi="Times New Roman" w:cs="Times New Roman"/>
          <w:sz w:val="24"/>
        </w:rPr>
      </w:pPr>
      <w:r w:rsidRPr="00EE226B">
        <w:rPr>
          <w:rFonts w:ascii="Times New Roman" w:hAnsi="Times New Roman" w:cs="Times New Roman"/>
          <w:sz w:val="24"/>
        </w:rPr>
        <w:t>KLASA:</w:t>
      </w:r>
      <w:r w:rsidR="008B0F56">
        <w:rPr>
          <w:rFonts w:ascii="Times New Roman" w:hAnsi="Times New Roman" w:cs="Times New Roman"/>
          <w:sz w:val="24"/>
        </w:rPr>
        <w:t xml:space="preserve"> </w:t>
      </w:r>
      <w:r w:rsidR="007E22D3">
        <w:rPr>
          <w:rFonts w:ascii="Times New Roman" w:hAnsi="Times New Roman" w:cs="Times New Roman"/>
          <w:sz w:val="24"/>
        </w:rPr>
        <w:t>302</w:t>
      </w:r>
      <w:r w:rsidR="008B0F56">
        <w:rPr>
          <w:rFonts w:ascii="Times New Roman" w:hAnsi="Times New Roman" w:cs="Times New Roman"/>
          <w:sz w:val="24"/>
        </w:rPr>
        <w:t>-0</w:t>
      </w:r>
      <w:r w:rsidR="007E22D3">
        <w:rPr>
          <w:rFonts w:ascii="Times New Roman" w:hAnsi="Times New Roman" w:cs="Times New Roman"/>
          <w:sz w:val="24"/>
        </w:rPr>
        <w:t>1</w:t>
      </w:r>
      <w:r w:rsidR="008B0F56">
        <w:rPr>
          <w:rFonts w:ascii="Times New Roman" w:hAnsi="Times New Roman" w:cs="Times New Roman"/>
          <w:sz w:val="24"/>
        </w:rPr>
        <w:t>/1</w:t>
      </w:r>
      <w:r w:rsidR="007E22D3">
        <w:rPr>
          <w:rFonts w:ascii="Times New Roman" w:hAnsi="Times New Roman" w:cs="Times New Roman"/>
          <w:sz w:val="24"/>
        </w:rPr>
        <w:t>8</w:t>
      </w:r>
      <w:r w:rsidR="008B0F56">
        <w:rPr>
          <w:rFonts w:ascii="Times New Roman" w:hAnsi="Times New Roman" w:cs="Times New Roman"/>
          <w:sz w:val="24"/>
        </w:rPr>
        <w:t>-01/</w:t>
      </w:r>
      <w:r w:rsidR="007E22D3">
        <w:rPr>
          <w:rFonts w:ascii="Times New Roman" w:hAnsi="Times New Roman" w:cs="Times New Roman"/>
          <w:sz w:val="24"/>
        </w:rPr>
        <w:t>02</w:t>
      </w:r>
    </w:p>
    <w:p w:rsidR="00AB71DA" w:rsidRPr="00EE226B" w:rsidRDefault="00FA690D" w:rsidP="00EE226B">
      <w:pPr>
        <w:ind w:left="0" w:firstLine="0"/>
        <w:jc w:val="both"/>
        <w:rPr>
          <w:rFonts w:ascii="Times New Roman" w:hAnsi="Times New Roman" w:cs="Times New Roman"/>
          <w:sz w:val="24"/>
        </w:rPr>
      </w:pPr>
      <w:r w:rsidRPr="00EE226B">
        <w:rPr>
          <w:rFonts w:ascii="Times New Roman" w:hAnsi="Times New Roman" w:cs="Times New Roman"/>
          <w:sz w:val="24"/>
        </w:rPr>
        <w:t>UR</w:t>
      </w:r>
      <w:r w:rsidR="00AB71DA" w:rsidRPr="00EE226B">
        <w:rPr>
          <w:rFonts w:ascii="Times New Roman" w:hAnsi="Times New Roman" w:cs="Times New Roman"/>
          <w:sz w:val="24"/>
        </w:rPr>
        <w:t xml:space="preserve">BROJ: </w:t>
      </w:r>
      <w:r w:rsidRPr="00EE226B">
        <w:rPr>
          <w:rFonts w:ascii="Times New Roman" w:hAnsi="Times New Roman" w:cs="Times New Roman"/>
          <w:sz w:val="24"/>
        </w:rPr>
        <w:t>2137/2</w:t>
      </w:r>
      <w:r w:rsidR="002975AD" w:rsidRPr="00EE226B">
        <w:rPr>
          <w:rFonts w:ascii="Times New Roman" w:hAnsi="Times New Roman" w:cs="Times New Roman"/>
          <w:sz w:val="24"/>
        </w:rPr>
        <w:t>3</w:t>
      </w:r>
      <w:r w:rsidRPr="00EE226B">
        <w:rPr>
          <w:rFonts w:ascii="Times New Roman" w:hAnsi="Times New Roman" w:cs="Times New Roman"/>
          <w:sz w:val="24"/>
        </w:rPr>
        <w:t>-19</w:t>
      </w:r>
      <w:r w:rsidR="0013609E">
        <w:rPr>
          <w:rFonts w:ascii="Times New Roman" w:hAnsi="Times New Roman" w:cs="Times New Roman"/>
          <w:sz w:val="24"/>
        </w:rPr>
        <w:t>-</w:t>
      </w:r>
      <w:r w:rsidR="008303EA">
        <w:rPr>
          <w:rFonts w:ascii="Times New Roman" w:hAnsi="Times New Roman" w:cs="Times New Roman"/>
          <w:sz w:val="24"/>
        </w:rPr>
        <w:t>23</w:t>
      </w:r>
    </w:p>
    <w:p w:rsidR="00AB71DA" w:rsidRPr="00EE226B" w:rsidRDefault="002975AD" w:rsidP="00EE226B">
      <w:pPr>
        <w:ind w:left="0" w:firstLine="0"/>
        <w:jc w:val="both"/>
        <w:rPr>
          <w:rFonts w:ascii="Times New Roman" w:hAnsi="Times New Roman" w:cs="Times New Roman"/>
          <w:sz w:val="24"/>
        </w:rPr>
      </w:pPr>
      <w:r w:rsidRPr="00EE226B">
        <w:rPr>
          <w:rFonts w:ascii="Times New Roman" w:hAnsi="Times New Roman" w:cs="Times New Roman"/>
          <w:sz w:val="24"/>
        </w:rPr>
        <w:t>Kalnik</w:t>
      </w:r>
      <w:r w:rsidR="00AB71DA" w:rsidRPr="00EE226B">
        <w:rPr>
          <w:rFonts w:ascii="Times New Roman" w:hAnsi="Times New Roman" w:cs="Times New Roman"/>
          <w:sz w:val="24"/>
        </w:rPr>
        <w:t xml:space="preserve">, </w:t>
      </w:r>
      <w:r w:rsidR="008303EA">
        <w:rPr>
          <w:rFonts w:ascii="Times New Roman" w:hAnsi="Times New Roman" w:cs="Times New Roman"/>
          <w:sz w:val="24"/>
        </w:rPr>
        <w:t>29. rujna</w:t>
      </w:r>
      <w:r w:rsidR="007E22D3">
        <w:rPr>
          <w:rFonts w:ascii="Times New Roman" w:hAnsi="Times New Roman" w:cs="Times New Roman"/>
          <w:sz w:val="24"/>
        </w:rPr>
        <w:t xml:space="preserve"> </w:t>
      </w:r>
      <w:r w:rsidR="00AB71DA" w:rsidRPr="00EE226B">
        <w:rPr>
          <w:rFonts w:ascii="Times New Roman" w:hAnsi="Times New Roman" w:cs="Times New Roman"/>
          <w:sz w:val="24"/>
        </w:rPr>
        <w:t>2019.</w:t>
      </w:r>
    </w:p>
    <w:p w:rsidR="002975AD" w:rsidRPr="0013609E" w:rsidRDefault="002975AD" w:rsidP="00EE226B">
      <w:pPr>
        <w:ind w:left="0" w:firstLine="0"/>
        <w:jc w:val="both"/>
        <w:rPr>
          <w:rFonts w:ascii="Times New Roman" w:hAnsi="Times New Roman" w:cs="Times New Roman"/>
          <w:b/>
          <w:sz w:val="24"/>
        </w:rPr>
      </w:pPr>
    </w:p>
    <w:p w:rsidR="002975AD" w:rsidRPr="0013609E" w:rsidRDefault="00AB71DA" w:rsidP="0013609E">
      <w:pPr>
        <w:ind w:left="5103" w:firstLine="0"/>
        <w:jc w:val="center"/>
        <w:rPr>
          <w:rFonts w:ascii="Times New Roman" w:hAnsi="Times New Roman" w:cs="Times New Roman"/>
          <w:b/>
          <w:sz w:val="24"/>
        </w:rPr>
      </w:pPr>
      <w:bookmarkStart w:id="1" w:name="_Hlk8997661"/>
      <w:r w:rsidRPr="0013609E">
        <w:rPr>
          <w:rFonts w:ascii="Times New Roman" w:hAnsi="Times New Roman" w:cs="Times New Roman"/>
          <w:b/>
          <w:sz w:val="24"/>
        </w:rPr>
        <w:t>P</w:t>
      </w:r>
      <w:r w:rsidR="00FA690D" w:rsidRPr="0013609E">
        <w:rPr>
          <w:rFonts w:ascii="Times New Roman" w:hAnsi="Times New Roman" w:cs="Times New Roman"/>
          <w:b/>
          <w:sz w:val="24"/>
        </w:rPr>
        <w:t>REDSJEDNI</w:t>
      </w:r>
      <w:r w:rsidR="002975AD" w:rsidRPr="0013609E">
        <w:rPr>
          <w:rFonts w:ascii="Times New Roman" w:hAnsi="Times New Roman" w:cs="Times New Roman"/>
          <w:b/>
          <w:sz w:val="24"/>
        </w:rPr>
        <w:t>K:</w:t>
      </w:r>
    </w:p>
    <w:p w:rsidR="00FA690D" w:rsidRDefault="002975AD" w:rsidP="0013609E">
      <w:pPr>
        <w:ind w:left="5103" w:firstLine="0"/>
        <w:jc w:val="center"/>
        <w:rPr>
          <w:rFonts w:ascii="Times New Roman" w:hAnsi="Times New Roman" w:cs="Times New Roman"/>
          <w:sz w:val="24"/>
        </w:rPr>
      </w:pPr>
      <w:r w:rsidRPr="0013609E">
        <w:rPr>
          <w:rFonts w:ascii="Times New Roman" w:hAnsi="Times New Roman" w:cs="Times New Roman"/>
          <w:b/>
          <w:sz w:val="24"/>
        </w:rPr>
        <w:t>Igor Tomić,</w:t>
      </w:r>
      <w:r w:rsidRPr="00EE226B">
        <w:rPr>
          <w:rFonts w:ascii="Times New Roman" w:hAnsi="Times New Roman" w:cs="Times New Roman"/>
          <w:sz w:val="24"/>
        </w:rPr>
        <w:t xml:space="preserve"> univ.bacc.ing.mech.</w:t>
      </w:r>
    </w:p>
    <w:p w:rsidR="00CF28BD" w:rsidRDefault="00CF28BD"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Default="00361740" w:rsidP="0013609E">
      <w:pPr>
        <w:ind w:left="5103" w:firstLine="0"/>
        <w:jc w:val="center"/>
        <w:rPr>
          <w:rFonts w:ascii="Times New Roman" w:hAnsi="Times New Roman" w:cs="Times New Roman"/>
          <w:sz w:val="24"/>
        </w:rPr>
      </w:pPr>
    </w:p>
    <w:p w:rsidR="00361740" w:rsidRPr="00A13229" w:rsidRDefault="00361740" w:rsidP="00361740">
      <w:pPr>
        <w:ind w:left="0" w:firstLine="0"/>
        <w:jc w:val="center"/>
        <w:rPr>
          <w:rFonts w:ascii="Times New Roman" w:hAnsi="Times New Roman" w:cs="Times New Roman"/>
          <w:b/>
          <w:bCs/>
          <w:sz w:val="24"/>
        </w:rPr>
      </w:pPr>
      <w:r w:rsidRPr="00A13229">
        <w:rPr>
          <w:rFonts w:ascii="Times New Roman" w:hAnsi="Times New Roman" w:cs="Times New Roman"/>
          <w:b/>
          <w:bCs/>
          <w:sz w:val="24"/>
        </w:rPr>
        <w:t xml:space="preserve">OBRAZLOŽENJE </w:t>
      </w:r>
    </w:p>
    <w:p w:rsidR="00361740" w:rsidRPr="00361740" w:rsidRDefault="00361740" w:rsidP="00361740">
      <w:pPr>
        <w:ind w:left="0" w:firstLine="0"/>
        <w:jc w:val="center"/>
        <w:rPr>
          <w:rFonts w:ascii="Times New Roman" w:hAnsi="Times New Roman" w:cs="Times New Roman"/>
          <w:sz w:val="24"/>
        </w:rPr>
      </w:pPr>
      <w:r>
        <w:rPr>
          <w:rFonts w:ascii="Times New Roman" w:hAnsi="Times New Roman" w:cs="Times New Roman"/>
          <w:sz w:val="24"/>
        </w:rPr>
        <w:t xml:space="preserve">uz Odluku </w:t>
      </w:r>
      <w:r w:rsidRPr="00361740">
        <w:rPr>
          <w:rFonts w:ascii="Times New Roman" w:hAnsi="Times New Roman" w:cs="Times New Roman"/>
          <w:sz w:val="24"/>
        </w:rPr>
        <w:t xml:space="preserve">o donošenju Strateškog razvojnog programa Općine Kalnik </w:t>
      </w:r>
    </w:p>
    <w:p w:rsidR="00361740" w:rsidRDefault="00361740" w:rsidP="00361740">
      <w:pPr>
        <w:ind w:left="0" w:firstLine="0"/>
        <w:jc w:val="center"/>
        <w:rPr>
          <w:rFonts w:ascii="Times New Roman" w:hAnsi="Times New Roman" w:cs="Times New Roman"/>
          <w:sz w:val="24"/>
        </w:rPr>
      </w:pPr>
      <w:r w:rsidRPr="00361740">
        <w:rPr>
          <w:rFonts w:ascii="Times New Roman" w:hAnsi="Times New Roman" w:cs="Times New Roman"/>
          <w:sz w:val="24"/>
        </w:rPr>
        <w:t>za razdoblje od 2018. do 2027. godine</w:t>
      </w:r>
    </w:p>
    <w:p w:rsidR="009F09F5" w:rsidRDefault="009F09F5" w:rsidP="00A506CB">
      <w:pPr>
        <w:ind w:left="0" w:firstLine="0"/>
        <w:jc w:val="both"/>
        <w:rPr>
          <w:rFonts w:ascii="Times New Roman" w:hAnsi="Times New Roman" w:cs="Times New Roman"/>
          <w:sz w:val="24"/>
        </w:rPr>
      </w:pPr>
    </w:p>
    <w:p w:rsidR="0034359D" w:rsidRDefault="00A506CB" w:rsidP="00A506CB">
      <w:pPr>
        <w:ind w:left="0" w:firstLine="0"/>
        <w:jc w:val="both"/>
        <w:rPr>
          <w:rFonts w:ascii="Times New Roman" w:hAnsi="Times New Roman" w:cs="Times New Roman"/>
          <w:sz w:val="24"/>
        </w:rPr>
      </w:pPr>
      <w:r>
        <w:rPr>
          <w:rFonts w:ascii="Times New Roman" w:hAnsi="Times New Roman" w:cs="Times New Roman"/>
          <w:sz w:val="24"/>
        </w:rPr>
        <w:t xml:space="preserve">Izrada </w:t>
      </w:r>
      <w:r w:rsidRPr="00361740">
        <w:rPr>
          <w:rFonts w:ascii="Times New Roman" w:hAnsi="Times New Roman" w:cs="Times New Roman"/>
          <w:sz w:val="24"/>
        </w:rPr>
        <w:t>Strateškog razvojnog programa</w:t>
      </w:r>
      <w:r w:rsidR="00586ED9">
        <w:rPr>
          <w:rFonts w:ascii="Times New Roman" w:hAnsi="Times New Roman" w:cs="Times New Roman"/>
          <w:sz w:val="24"/>
        </w:rPr>
        <w:t xml:space="preserve"> </w:t>
      </w:r>
      <w:r w:rsidRPr="00361740">
        <w:rPr>
          <w:rFonts w:ascii="Times New Roman" w:hAnsi="Times New Roman" w:cs="Times New Roman"/>
          <w:sz w:val="24"/>
        </w:rPr>
        <w:t>Općine Kalnik</w:t>
      </w:r>
      <w:r>
        <w:rPr>
          <w:rFonts w:ascii="Times New Roman" w:hAnsi="Times New Roman" w:cs="Times New Roman"/>
          <w:sz w:val="24"/>
        </w:rPr>
        <w:t xml:space="preserve"> </w:t>
      </w:r>
      <w:r w:rsidR="00586ED9" w:rsidRPr="00586ED9">
        <w:rPr>
          <w:rFonts w:ascii="Times New Roman" w:hAnsi="Times New Roman" w:cs="Times New Roman"/>
          <w:sz w:val="24"/>
        </w:rPr>
        <w:t>za razdoblje od 2018. do 2027. godine</w:t>
      </w:r>
      <w:r w:rsidR="00586ED9">
        <w:rPr>
          <w:rFonts w:ascii="Times New Roman" w:hAnsi="Times New Roman" w:cs="Times New Roman"/>
          <w:sz w:val="24"/>
        </w:rPr>
        <w:t xml:space="preserve"> (u nastavku: Strateški razvojni program) </w:t>
      </w:r>
      <w:r>
        <w:rPr>
          <w:rFonts w:ascii="Times New Roman" w:hAnsi="Times New Roman" w:cs="Times New Roman"/>
          <w:sz w:val="24"/>
        </w:rPr>
        <w:t xml:space="preserve">započela je Odlukom Općinskog vijeća Općine Kalnik </w:t>
      </w:r>
      <w:r w:rsidRPr="00A506CB">
        <w:rPr>
          <w:rFonts w:ascii="Times New Roman" w:hAnsi="Times New Roman" w:cs="Times New Roman"/>
          <w:sz w:val="24"/>
        </w:rPr>
        <w:t>o pristupanju</w:t>
      </w:r>
      <w:r>
        <w:rPr>
          <w:rFonts w:ascii="Times New Roman" w:hAnsi="Times New Roman" w:cs="Times New Roman"/>
          <w:sz w:val="24"/>
        </w:rPr>
        <w:t xml:space="preserve"> </w:t>
      </w:r>
      <w:r w:rsidRPr="00A506CB">
        <w:rPr>
          <w:rFonts w:ascii="Times New Roman" w:hAnsi="Times New Roman" w:cs="Times New Roman"/>
          <w:sz w:val="24"/>
        </w:rPr>
        <w:t>izradi</w:t>
      </w:r>
      <w:r>
        <w:rPr>
          <w:rFonts w:ascii="Times New Roman" w:hAnsi="Times New Roman" w:cs="Times New Roman"/>
          <w:sz w:val="24"/>
        </w:rPr>
        <w:t xml:space="preserve"> </w:t>
      </w:r>
      <w:r w:rsidRPr="00A506CB">
        <w:rPr>
          <w:rFonts w:ascii="Times New Roman" w:hAnsi="Times New Roman" w:cs="Times New Roman"/>
          <w:sz w:val="24"/>
        </w:rPr>
        <w:t>Strateškog razvojnog programa</w:t>
      </w:r>
      <w:r>
        <w:rPr>
          <w:rFonts w:ascii="Times New Roman" w:hAnsi="Times New Roman" w:cs="Times New Roman"/>
          <w:sz w:val="24"/>
        </w:rPr>
        <w:t xml:space="preserve">, </w:t>
      </w:r>
      <w:r w:rsidRPr="00A506CB">
        <w:rPr>
          <w:rFonts w:ascii="Times New Roman" w:hAnsi="Times New Roman" w:cs="Times New Roman"/>
          <w:sz w:val="24"/>
        </w:rPr>
        <w:t>KLASA: 302-01/17-01/04</w:t>
      </w:r>
      <w:r>
        <w:rPr>
          <w:rFonts w:ascii="Times New Roman" w:hAnsi="Times New Roman" w:cs="Times New Roman"/>
          <w:sz w:val="24"/>
        </w:rPr>
        <w:t xml:space="preserve">, </w:t>
      </w:r>
      <w:r w:rsidRPr="00A506CB">
        <w:rPr>
          <w:rFonts w:ascii="Times New Roman" w:hAnsi="Times New Roman" w:cs="Times New Roman"/>
          <w:sz w:val="24"/>
        </w:rPr>
        <w:t>URBROJ: 2137/23-17-1</w:t>
      </w:r>
      <w:r>
        <w:rPr>
          <w:rFonts w:ascii="Times New Roman" w:hAnsi="Times New Roman" w:cs="Times New Roman"/>
          <w:sz w:val="24"/>
        </w:rPr>
        <w:t xml:space="preserve"> od </w:t>
      </w:r>
      <w:r w:rsidRPr="00A506CB">
        <w:rPr>
          <w:rFonts w:ascii="Times New Roman" w:hAnsi="Times New Roman" w:cs="Times New Roman"/>
          <w:sz w:val="24"/>
        </w:rPr>
        <w:t>8. travnja 2017.</w:t>
      </w:r>
      <w:r>
        <w:rPr>
          <w:rFonts w:ascii="Times New Roman" w:hAnsi="Times New Roman" w:cs="Times New Roman"/>
          <w:sz w:val="24"/>
        </w:rPr>
        <w:t xml:space="preserve"> godine</w:t>
      </w:r>
      <w:r w:rsidR="00DC1D7D">
        <w:rPr>
          <w:rFonts w:ascii="Times New Roman" w:hAnsi="Times New Roman" w:cs="Times New Roman"/>
          <w:sz w:val="24"/>
        </w:rPr>
        <w:t>.</w:t>
      </w:r>
    </w:p>
    <w:p w:rsidR="009F09F5" w:rsidRDefault="009F09F5" w:rsidP="00A506CB">
      <w:pPr>
        <w:ind w:left="0" w:firstLine="0"/>
        <w:jc w:val="both"/>
        <w:rPr>
          <w:rFonts w:ascii="Times New Roman" w:hAnsi="Times New Roman" w:cs="Times New Roman"/>
          <w:sz w:val="24"/>
        </w:rPr>
      </w:pPr>
    </w:p>
    <w:p w:rsidR="00A13229" w:rsidRDefault="00A13229" w:rsidP="00A13229">
      <w:pPr>
        <w:ind w:left="0" w:firstLine="0"/>
        <w:jc w:val="both"/>
        <w:rPr>
          <w:rFonts w:ascii="Times New Roman" w:hAnsi="Times New Roman" w:cs="Times New Roman"/>
          <w:sz w:val="24"/>
        </w:rPr>
      </w:pPr>
      <w:r w:rsidRPr="0034359D">
        <w:rPr>
          <w:rFonts w:ascii="Times New Roman" w:hAnsi="Times New Roman" w:cs="Times New Roman"/>
          <w:sz w:val="24"/>
        </w:rPr>
        <w:t>Projekt je financiran iz Europskog poljoprivrednog fonda za ruralni razvoj prema Programu ruralnog razvoja za razdoblje 2014.-2020., Mjera 07, Podmjere 7.1., Operacije 7.1.1.</w:t>
      </w:r>
      <w:r>
        <w:rPr>
          <w:rFonts w:ascii="Times New Roman" w:hAnsi="Times New Roman" w:cs="Times New Roman"/>
          <w:sz w:val="24"/>
        </w:rPr>
        <w:t xml:space="preserve"> </w:t>
      </w:r>
    </w:p>
    <w:p w:rsidR="00A13229" w:rsidRDefault="00A13229" w:rsidP="00A13229">
      <w:pPr>
        <w:ind w:left="0" w:firstLine="0"/>
        <w:jc w:val="both"/>
        <w:rPr>
          <w:rFonts w:ascii="Times New Roman" w:hAnsi="Times New Roman" w:cs="Times New Roman"/>
          <w:sz w:val="24"/>
        </w:rPr>
      </w:pPr>
      <w:r w:rsidRPr="0034359D">
        <w:rPr>
          <w:rFonts w:ascii="Times New Roman" w:hAnsi="Times New Roman" w:cs="Times New Roman"/>
          <w:sz w:val="24"/>
        </w:rPr>
        <w:t>Ukupna vrijednost projekta iznosi 58.750,00 kuna.</w:t>
      </w:r>
      <w:r>
        <w:rPr>
          <w:rFonts w:ascii="Times New Roman" w:hAnsi="Times New Roman" w:cs="Times New Roman"/>
          <w:sz w:val="24"/>
        </w:rPr>
        <w:t xml:space="preserve"> </w:t>
      </w:r>
    </w:p>
    <w:p w:rsidR="009F09F5" w:rsidRDefault="009F09F5" w:rsidP="00A13229">
      <w:pPr>
        <w:ind w:left="0" w:firstLine="0"/>
        <w:jc w:val="both"/>
        <w:rPr>
          <w:rFonts w:ascii="Times New Roman" w:hAnsi="Times New Roman" w:cs="Times New Roman"/>
          <w:sz w:val="24"/>
        </w:rPr>
      </w:pPr>
    </w:p>
    <w:p w:rsidR="009F09F5" w:rsidRDefault="0034359D" w:rsidP="009F09F5">
      <w:pPr>
        <w:ind w:left="0" w:firstLine="0"/>
        <w:jc w:val="both"/>
        <w:rPr>
          <w:rFonts w:ascii="Times New Roman" w:hAnsi="Times New Roman" w:cs="Times New Roman"/>
          <w:sz w:val="24"/>
        </w:rPr>
      </w:pPr>
      <w:r>
        <w:rPr>
          <w:rFonts w:ascii="Times New Roman" w:hAnsi="Times New Roman" w:cs="Times New Roman"/>
          <w:sz w:val="24"/>
        </w:rPr>
        <w:t xml:space="preserve">Po provedenom postupku nabave, tvrtka </w:t>
      </w:r>
      <w:r w:rsidRPr="0034359D">
        <w:rPr>
          <w:rFonts w:ascii="Times New Roman" w:hAnsi="Times New Roman" w:cs="Times New Roman"/>
          <w:sz w:val="24"/>
        </w:rPr>
        <w:t>T&amp;MC</w:t>
      </w:r>
      <w:r>
        <w:rPr>
          <w:rFonts w:ascii="Times New Roman" w:hAnsi="Times New Roman" w:cs="Times New Roman"/>
          <w:sz w:val="24"/>
        </w:rPr>
        <w:t xml:space="preserve"> </w:t>
      </w:r>
      <w:r w:rsidRPr="0034359D">
        <w:rPr>
          <w:rFonts w:ascii="Times New Roman" w:hAnsi="Times New Roman" w:cs="Times New Roman"/>
          <w:sz w:val="24"/>
        </w:rPr>
        <w:t>servisi d.o.o.</w:t>
      </w:r>
      <w:r>
        <w:rPr>
          <w:rFonts w:ascii="Times New Roman" w:hAnsi="Times New Roman" w:cs="Times New Roman"/>
          <w:sz w:val="24"/>
        </w:rPr>
        <w:t xml:space="preserve"> sa sjedištem u </w:t>
      </w:r>
      <w:r w:rsidRPr="0034359D">
        <w:rPr>
          <w:rFonts w:ascii="Times New Roman" w:hAnsi="Times New Roman" w:cs="Times New Roman"/>
          <w:sz w:val="24"/>
        </w:rPr>
        <w:t>Zagreb</w:t>
      </w:r>
      <w:r>
        <w:rPr>
          <w:rFonts w:ascii="Times New Roman" w:hAnsi="Times New Roman" w:cs="Times New Roman"/>
          <w:sz w:val="24"/>
        </w:rPr>
        <w:t xml:space="preserve">u, </w:t>
      </w:r>
      <w:r w:rsidRPr="0034359D">
        <w:rPr>
          <w:rFonts w:ascii="Times New Roman" w:hAnsi="Times New Roman" w:cs="Times New Roman"/>
          <w:sz w:val="24"/>
        </w:rPr>
        <w:t>ugovoreni je izrađivač</w:t>
      </w:r>
      <w:r>
        <w:rPr>
          <w:rFonts w:ascii="Times New Roman" w:hAnsi="Times New Roman" w:cs="Times New Roman"/>
          <w:sz w:val="24"/>
        </w:rPr>
        <w:t xml:space="preserve"> </w:t>
      </w:r>
      <w:r w:rsidRPr="0034359D">
        <w:rPr>
          <w:rFonts w:ascii="Times New Roman" w:hAnsi="Times New Roman" w:cs="Times New Roman"/>
          <w:sz w:val="24"/>
        </w:rPr>
        <w:t xml:space="preserve">Strateškog razvojnog programa. </w:t>
      </w:r>
    </w:p>
    <w:p w:rsidR="009F09F5" w:rsidRDefault="009F09F5" w:rsidP="009F09F5">
      <w:pPr>
        <w:ind w:left="0" w:firstLine="0"/>
        <w:jc w:val="both"/>
        <w:rPr>
          <w:rFonts w:ascii="Times New Roman" w:hAnsi="Times New Roman" w:cs="Times New Roman"/>
          <w:sz w:val="24"/>
        </w:rPr>
      </w:pPr>
    </w:p>
    <w:p w:rsidR="009F09F5" w:rsidRPr="009F09F5" w:rsidRDefault="009F09F5" w:rsidP="009F09F5">
      <w:pPr>
        <w:ind w:left="0" w:firstLine="0"/>
        <w:jc w:val="both"/>
        <w:rPr>
          <w:rFonts w:ascii="Times New Roman" w:hAnsi="Times New Roman" w:cs="Times New Roman"/>
          <w:sz w:val="24"/>
        </w:rPr>
      </w:pPr>
      <w:r w:rsidRPr="009F09F5">
        <w:rPr>
          <w:rFonts w:ascii="Times New Roman" w:hAnsi="Times New Roman" w:cs="Times New Roman"/>
          <w:sz w:val="24"/>
        </w:rPr>
        <w:t xml:space="preserve">Razlozi izrade i donošenja Strateškog razvojnog programa su slijedeći: </w:t>
      </w:r>
    </w:p>
    <w:p w:rsidR="009F09F5" w:rsidRPr="009F09F5" w:rsidRDefault="009F09F5" w:rsidP="009F09F5">
      <w:pPr>
        <w:pStyle w:val="Odlomakpopisa"/>
        <w:numPr>
          <w:ilvl w:val="0"/>
          <w:numId w:val="19"/>
        </w:numPr>
        <w:jc w:val="both"/>
        <w:rPr>
          <w:rFonts w:ascii="Times New Roman" w:hAnsi="Times New Roman" w:cs="Times New Roman"/>
          <w:sz w:val="24"/>
        </w:rPr>
      </w:pPr>
      <w:r w:rsidRPr="009F09F5">
        <w:rPr>
          <w:rFonts w:ascii="Times New Roman" w:hAnsi="Times New Roman" w:cs="Times New Roman"/>
          <w:sz w:val="24"/>
        </w:rPr>
        <w:t>Strateški razvojni program temelji se na Programu ruralnog razvoja Republike Hrvatske za razdoblje 2014. – 2020. godine</w:t>
      </w:r>
      <w:r>
        <w:rPr>
          <w:rFonts w:ascii="Times New Roman" w:hAnsi="Times New Roman" w:cs="Times New Roman"/>
          <w:sz w:val="24"/>
        </w:rPr>
        <w:t xml:space="preserve">, </w:t>
      </w:r>
      <w:r w:rsidRPr="009F09F5">
        <w:rPr>
          <w:rFonts w:ascii="Times New Roman" w:hAnsi="Times New Roman" w:cs="Times New Roman"/>
          <w:sz w:val="24"/>
        </w:rPr>
        <w:t>za provedbu tipa Operacije 7.1.1. “Sastavljanje i ažuriranje planova za razvoj jedinica lokalne samouprave“.</w:t>
      </w:r>
    </w:p>
    <w:p w:rsidR="009F09F5" w:rsidRPr="009F09F5" w:rsidRDefault="009F09F5" w:rsidP="009F09F5">
      <w:pPr>
        <w:pStyle w:val="Odlomakpopisa"/>
        <w:numPr>
          <w:ilvl w:val="0"/>
          <w:numId w:val="19"/>
        </w:numPr>
        <w:jc w:val="both"/>
        <w:rPr>
          <w:rFonts w:ascii="Times New Roman" w:hAnsi="Times New Roman" w:cs="Times New Roman"/>
          <w:sz w:val="24"/>
        </w:rPr>
      </w:pPr>
      <w:r w:rsidRPr="009F09F5">
        <w:rPr>
          <w:rFonts w:ascii="Times New Roman" w:hAnsi="Times New Roman" w:cs="Times New Roman"/>
          <w:sz w:val="24"/>
        </w:rPr>
        <w:t>Strateški razvojni program je osnovni strateški dokument u kojem se na temelju analize sadašnjeg stanja, razvojnih potreba, razvojnih potencijala i dugoročnih razvojnih prilika utvrđuju ciljevi razvoja i prioriteti intervencije te definiraju dugoročni razvojni projekti.</w:t>
      </w:r>
    </w:p>
    <w:p w:rsidR="00F51116" w:rsidRDefault="009F09F5" w:rsidP="00F51116">
      <w:pPr>
        <w:pStyle w:val="Odlomakpopisa"/>
        <w:numPr>
          <w:ilvl w:val="0"/>
          <w:numId w:val="19"/>
        </w:numPr>
        <w:jc w:val="both"/>
        <w:rPr>
          <w:rFonts w:ascii="Times New Roman" w:hAnsi="Times New Roman" w:cs="Times New Roman"/>
          <w:sz w:val="24"/>
        </w:rPr>
      </w:pPr>
      <w:r w:rsidRPr="009F09F5">
        <w:rPr>
          <w:rFonts w:ascii="Times New Roman" w:hAnsi="Times New Roman" w:cs="Times New Roman"/>
          <w:sz w:val="24"/>
        </w:rPr>
        <w:t>Strateški razvojni program je osnovni dokument na temelju kojeg općina pokreće pripremu razvojnih projekata i kandidira svoje projekte za sufinanciranje iz strukturnih i kohezijskih fondova EU.</w:t>
      </w:r>
    </w:p>
    <w:p w:rsidR="0034359D" w:rsidRPr="00F51116" w:rsidRDefault="009F09F5" w:rsidP="00F51116">
      <w:pPr>
        <w:pStyle w:val="Odlomakpopisa"/>
        <w:ind w:left="0" w:firstLine="0"/>
        <w:jc w:val="both"/>
        <w:rPr>
          <w:rFonts w:ascii="Times New Roman" w:hAnsi="Times New Roman" w:cs="Times New Roman"/>
          <w:sz w:val="24"/>
        </w:rPr>
      </w:pPr>
      <w:r w:rsidRPr="00F51116">
        <w:rPr>
          <w:rFonts w:ascii="Times New Roman" w:hAnsi="Times New Roman" w:cs="Times New Roman"/>
          <w:sz w:val="24"/>
        </w:rPr>
        <w:t>Strateški razvojni program izrađen je kao temeljni razvojni dokument Općine Kalnik.</w:t>
      </w:r>
    </w:p>
    <w:p w:rsidR="009F09F5" w:rsidRDefault="009F09F5" w:rsidP="00F445C2">
      <w:pPr>
        <w:ind w:left="0" w:firstLine="0"/>
        <w:jc w:val="both"/>
        <w:rPr>
          <w:rFonts w:ascii="Times New Roman" w:hAnsi="Times New Roman" w:cs="Times New Roman"/>
          <w:sz w:val="24"/>
        </w:rPr>
      </w:pPr>
    </w:p>
    <w:p w:rsidR="00F445C2" w:rsidRDefault="00F445C2" w:rsidP="00F445C2">
      <w:pPr>
        <w:ind w:left="0" w:firstLine="0"/>
        <w:jc w:val="both"/>
        <w:rPr>
          <w:rFonts w:ascii="Times New Roman" w:hAnsi="Times New Roman" w:cs="Times New Roman"/>
          <w:sz w:val="24"/>
        </w:rPr>
      </w:pPr>
      <w:r>
        <w:rPr>
          <w:rFonts w:ascii="Times New Roman" w:hAnsi="Times New Roman" w:cs="Times New Roman"/>
          <w:sz w:val="24"/>
        </w:rPr>
        <w:t xml:space="preserve">Kako </w:t>
      </w:r>
      <w:r w:rsidRPr="00F445C2">
        <w:rPr>
          <w:rFonts w:ascii="Times New Roman" w:hAnsi="Times New Roman" w:cs="Times New Roman"/>
          <w:sz w:val="24"/>
        </w:rPr>
        <w:t>bi se osigura</w:t>
      </w:r>
      <w:r w:rsidR="00DC1D7D">
        <w:rPr>
          <w:rFonts w:ascii="Times New Roman" w:hAnsi="Times New Roman" w:cs="Times New Roman"/>
          <w:sz w:val="24"/>
        </w:rPr>
        <w:t xml:space="preserve">la </w:t>
      </w:r>
      <w:r w:rsidRPr="00F445C2">
        <w:rPr>
          <w:rFonts w:ascii="Times New Roman" w:hAnsi="Times New Roman" w:cs="Times New Roman"/>
          <w:sz w:val="24"/>
        </w:rPr>
        <w:t>odgovarajuća</w:t>
      </w:r>
      <w:r w:rsidR="00DC1D7D">
        <w:rPr>
          <w:rFonts w:ascii="Times New Roman" w:hAnsi="Times New Roman" w:cs="Times New Roman"/>
          <w:sz w:val="24"/>
        </w:rPr>
        <w:t xml:space="preserve"> </w:t>
      </w:r>
      <w:r w:rsidRPr="00F445C2">
        <w:rPr>
          <w:rFonts w:ascii="Times New Roman" w:hAnsi="Times New Roman" w:cs="Times New Roman"/>
          <w:sz w:val="24"/>
        </w:rPr>
        <w:t xml:space="preserve">uključenost dionika, </w:t>
      </w:r>
      <w:r>
        <w:rPr>
          <w:rFonts w:ascii="Times New Roman" w:hAnsi="Times New Roman" w:cs="Times New Roman"/>
          <w:sz w:val="24"/>
        </w:rPr>
        <w:t>otvoreno je i</w:t>
      </w:r>
      <w:r w:rsidRPr="00F445C2">
        <w:rPr>
          <w:rFonts w:ascii="Times New Roman" w:hAnsi="Times New Roman" w:cs="Times New Roman"/>
          <w:sz w:val="24"/>
        </w:rPr>
        <w:t xml:space="preserve"> javno savjetovanje sa zainteresiranom javnošću</w:t>
      </w:r>
      <w:r>
        <w:rPr>
          <w:rFonts w:ascii="Times New Roman" w:hAnsi="Times New Roman" w:cs="Times New Roman"/>
          <w:sz w:val="24"/>
        </w:rPr>
        <w:t xml:space="preserve"> </w:t>
      </w:r>
      <w:r w:rsidRPr="00F445C2">
        <w:rPr>
          <w:rFonts w:ascii="Times New Roman" w:hAnsi="Times New Roman" w:cs="Times New Roman"/>
          <w:sz w:val="24"/>
        </w:rPr>
        <w:t>o nacrtu Strateškog razvojnog programa</w:t>
      </w:r>
      <w:r w:rsidR="00DC1D7D">
        <w:rPr>
          <w:rFonts w:ascii="Times New Roman" w:hAnsi="Times New Roman" w:cs="Times New Roman"/>
          <w:sz w:val="24"/>
        </w:rPr>
        <w:t xml:space="preserve">, </w:t>
      </w:r>
      <w:r>
        <w:rPr>
          <w:rFonts w:ascii="Times New Roman" w:hAnsi="Times New Roman" w:cs="Times New Roman"/>
          <w:sz w:val="24"/>
        </w:rPr>
        <w:t xml:space="preserve">u razdoblju </w:t>
      </w:r>
      <w:r w:rsidRPr="00F445C2">
        <w:rPr>
          <w:rFonts w:ascii="Times New Roman" w:hAnsi="Times New Roman" w:cs="Times New Roman"/>
          <w:sz w:val="24"/>
        </w:rPr>
        <w:t>od 19. srpnja do 19. kolovoza 2019. godine.</w:t>
      </w:r>
      <w:r w:rsidR="009F09F5">
        <w:rPr>
          <w:rFonts w:ascii="Times New Roman" w:hAnsi="Times New Roman" w:cs="Times New Roman"/>
          <w:sz w:val="24"/>
        </w:rPr>
        <w:t xml:space="preserve"> </w:t>
      </w:r>
      <w:r>
        <w:rPr>
          <w:rFonts w:ascii="Times New Roman" w:hAnsi="Times New Roman" w:cs="Times New Roman"/>
          <w:sz w:val="24"/>
        </w:rPr>
        <w:t xml:space="preserve">Tijekom </w:t>
      </w:r>
      <w:r w:rsidRPr="00F445C2">
        <w:rPr>
          <w:rFonts w:ascii="Times New Roman" w:hAnsi="Times New Roman" w:cs="Times New Roman"/>
          <w:sz w:val="24"/>
        </w:rPr>
        <w:t>javne rasprave</w:t>
      </w:r>
      <w:r>
        <w:rPr>
          <w:rFonts w:ascii="Times New Roman" w:hAnsi="Times New Roman" w:cs="Times New Roman"/>
          <w:sz w:val="24"/>
        </w:rPr>
        <w:t xml:space="preserve"> nije zaprimljeno ni jedno očitovanje</w:t>
      </w:r>
      <w:r w:rsidR="00DC1D7D">
        <w:rPr>
          <w:rFonts w:ascii="Times New Roman" w:hAnsi="Times New Roman" w:cs="Times New Roman"/>
          <w:sz w:val="24"/>
        </w:rPr>
        <w:t xml:space="preserve"> </w:t>
      </w:r>
      <w:r>
        <w:rPr>
          <w:rFonts w:ascii="Times New Roman" w:hAnsi="Times New Roman" w:cs="Times New Roman"/>
          <w:sz w:val="24"/>
        </w:rPr>
        <w:t xml:space="preserve">na nacrt akta. </w:t>
      </w:r>
    </w:p>
    <w:p w:rsidR="00F445C2" w:rsidRDefault="00F445C2" w:rsidP="00F445C2">
      <w:pPr>
        <w:ind w:left="0" w:firstLine="0"/>
        <w:jc w:val="both"/>
        <w:rPr>
          <w:rFonts w:ascii="Times New Roman" w:hAnsi="Times New Roman" w:cs="Times New Roman"/>
          <w:sz w:val="24"/>
        </w:rPr>
      </w:pPr>
    </w:p>
    <w:p w:rsidR="0034359D" w:rsidRDefault="00350D92" w:rsidP="0034359D">
      <w:pPr>
        <w:ind w:left="0" w:firstLine="0"/>
        <w:jc w:val="both"/>
      </w:pPr>
      <w:r w:rsidRPr="00350D92">
        <w:rPr>
          <w:rFonts w:ascii="Times New Roman" w:hAnsi="Times New Roman" w:cs="Times New Roman"/>
          <w:sz w:val="24"/>
        </w:rPr>
        <w:t>Općina Kalnik</w:t>
      </w:r>
      <w:r w:rsidR="00586ED9">
        <w:rPr>
          <w:rFonts w:ascii="Times New Roman" w:hAnsi="Times New Roman" w:cs="Times New Roman"/>
          <w:sz w:val="24"/>
        </w:rPr>
        <w:t xml:space="preserve"> </w:t>
      </w:r>
      <w:r>
        <w:rPr>
          <w:rFonts w:ascii="Times New Roman" w:hAnsi="Times New Roman" w:cs="Times New Roman"/>
          <w:sz w:val="24"/>
        </w:rPr>
        <w:t xml:space="preserve">je </w:t>
      </w:r>
      <w:r w:rsidRPr="00350D92">
        <w:rPr>
          <w:rFonts w:ascii="Times New Roman" w:hAnsi="Times New Roman" w:cs="Times New Roman"/>
          <w:sz w:val="24"/>
        </w:rPr>
        <w:t xml:space="preserve">na temelju </w:t>
      </w:r>
      <w:r>
        <w:rPr>
          <w:rFonts w:ascii="Times New Roman" w:hAnsi="Times New Roman" w:cs="Times New Roman"/>
          <w:sz w:val="24"/>
        </w:rPr>
        <w:t>prethodnog m</w:t>
      </w:r>
      <w:r w:rsidRPr="00350D92">
        <w:rPr>
          <w:rFonts w:ascii="Times New Roman" w:hAnsi="Times New Roman" w:cs="Times New Roman"/>
          <w:sz w:val="24"/>
        </w:rPr>
        <w:t>išljenja Koprivničko-križevačke županije, Upravnog odjela za prostorno uređenje, gradnju, zaštitu okoliša i zaštitu prirode, KLASA: 351-03/19-01/45, URBROJ: 2137/1-05/05-19-2 od 17. lipnja 2019. za Strateški razvojni program</w:t>
      </w:r>
      <w:r w:rsidR="00586ED9">
        <w:rPr>
          <w:rFonts w:ascii="Times New Roman" w:hAnsi="Times New Roman" w:cs="Times New Roman"/>
          <w:sz w:val="24"/>
        </w:rPr>
        <w:t xml:space="preserve"> </w:t>
      </w:r>
      <w:r w:rsidRPr="00350D92">
        <w:rPr>
          <w:rFonts w:ascii="Times New Roman" w:hAnsi="Times New Roman" w:cs="Times New Roman"/>
          <w:sz w:val="24"/>
        </w:rPr>
        <w:t>započ</w:t>
      </w:r>
      <w:r>
        <w:rPr>
          <w:rFonts w:ascii="Times New Roman" w:hAnsi="Times New Roman" w:cs="Times New Roman"/>
          <w:sz w:val="24"/>
        </w:rPr>
        <w:t>ela</w:t>
      </w:r>
      <w:r w:rsidR="00DC1D7D">
        <w:rPr>
          <w:rFonts w:ascii="Times New Roman" w:hAnsi="Times New Roman" w:cs="Times New Roman"/>
          <w:sz w:val="24"/>
        </w:rPr>
        <w:t xml:space="preserve"> </w:t>
      </w:r>
      <w:r>
        <w:rPr>
          <w:rFonts w:ascii="Times New Roman" w:hAnsi="Times New Roman" w:cs="Times New Roman"/>
          <w:sz w:val="24"/>
        </w:rPr>
        <w:t xml:space="preserve">25. lipnja 2019. </w:t>
      </w:r>
      <w:r w:rsidRPr="00350D92">
        <w:rPr>
          <w:rFonts w:ascii="Times New Roman" w:hAnsi="Times New Roman" w:cs="Times New Roman"/>
          <w:sz w:val="24"/>
        </w:rPr>
        <w:t>postupak</w:t>
      </w:r>
      <w:r w:rsidR="00DC1D7D">
        <w:rPr>
          <w:rFonts w:ascii="Times New Roman" w:hAnsi="Times New Roman" w:cs="Times New Roman"/>
          <w:sz w:val="24"/>
        </w:rPr>
        <w:t xml:space="preserve"> </w:t>
      </w:r>
      <w:r w:rsidRPr="00350D92">
        <w:rPr>
          <w:rFonts w:ascii="Times New Roman" w:hAnsi="Times New Roman" w:cs="Times New Roman"/>
          <w:sz w:val="24"/>
        </w:rPr>
        <w:t>Ocjene o potrebi strateške procjene utjecaja na okoliš.</w:t>
      </w:r>
      <w:r w:rsidR="00F445C2" w:rsidRPr="00F445C2">
        <w:t xml:space="preserve"> </w:t>
      </w:r>
    </w:p>
    <w:p w:rsidR="009F09F5" w:rsidRDefault="009F09F5" w:rsidP="0034359D">
      <w:pPr>
        <w:ind w:left="0" w:firstLine="0"/>
        <w:jc w:val="both"/>
        <w:rPr>
          <w:rFonts w:ascii="Times New Roman" w:hAnsi="Times New Roman" w:cs="Times New Roman"/>
          <w:sz w:val="24"/>
        </w:rPr>
      </w:pPr>
    </w:p>
    <w:p w:rsidR="009F09F5" w:rsidRDefault="00F445C2" w:rsidP="0034359D">
      <w:pPr>
        <w:ind w:left="0" w:firstLine="0"/>
        <w:jc w:val="both"/>
        <w:rPr>
          <w:rFonts w:ascii="Times New Roman" w:hAnsi="Times New Roman" w:cs="Times New Roman"/>
          <w:b/>
          <w:sz w:val="24"/>
          <w:szCs w:val="24"/>
        </w:rPr>
      </w:pPr>
      <w:r w:rsidRPr="00F445C2">
        <w:rPr>
          <w:rFonts w:ascii="Times New Roman" w:hAnsi="Times New Roman" w:cs="Times New Roman"/>
          <w:sz w:val="24"/>
          <w:szCs w:val="24"/>
        </w:rPr>
        <w:t>U</w:t>
      </w:r>
      <w:r>
        <w:rPr>
          <w:rFonts w:ascii="Times New Roman" w:hAnsi="Times New Roman" w:cs="Times New Roman"/>
          <w:sz w:val="24"/>
          <w:szCs w:val="24"/>
        </w:rPr>
        <w:t xml:space="preserve"> </w:t>
      </w:r>
      <w:r w:rsidRPr="00F445C2">
        <w:rPr>
          <w:rFonts w:ascii="Times New Roman" w:hAnsi="Times New Roman" w:cs="Times New Roman"/>
          <w:sz w:val="24"/>
          <w:szCs w:val="24"/>
        </w:rPr>
        <w:t>postupku ocjene o potrebi strateške procjene utjecaja na okoliš utvrđeno je da Strateški razvojni program neće imati vjerojatno značajan utjecaj na okoliš, na osnovi čega se utvrđuje da nije potrebno provesti stratešku procjenu utjecaja na okoliš.</w:t>
      </w:r>
      <w:r w:rsidR="009F09F5">
        <w:rPr>
          <w:rFonts w:ascii="Times New Roman" w:hAnsi="Times New Roman" w:cs="Times New Roman"/>
          <w:b/>
          <w:sz w:val="24"/>
          <w:szCs w:val="24"/>
        </w:rPr>
        <w:t xml:space="preserve"> </w:t>
      </w:r>
    </w:p>
    <w:p w:rsidR="009F09F5" w:rsidRDefault="009F09F5" w:rsidP="0034359D">
      <w:pPr>
        <w:ind w:left="0" w:firstLine="0"/>
        <w:jc w:val="both"/>
        <w:rPr>
          <w:rFonts w:ascii="Times New Roman" w:hAnsi="Times New Roman" w:cs="Times New Roman"/>
          <w:b/>
          <w:sz w:val="24"/>
          <w:szCs w:val="24"/>
        </w:rPr>
      </w:pPr>
    </w:p>
    <w:p w:rsidR="00350D92" w:rsidRPr="009F09F5" w:rsidRDefault="00350D92" w:rsidP="0034359D">
      <w:pPr>
        <w:ind w:left="0" w:firstLine="0"/>
        <w:jc w:val="both"/>
        <w:rPr>
          <w:rFonts w:ascii="Times New Roman" w:hAnsi="Times New Roman" w:cs="Times New Roman"/>
          <w:b/>
          <w:sz w:val="24"/>
          <w:szCs w:val="24"/>
        </w:rPr>
      </w:pPr>
      <w:r w:rsidRPr="00350D92">
        <w:rPr>
          <w:rFonts w:ascii="Times New Roman" w:hAnsi="Times New Roman" w:cs="Times New Roman"/>
          <w:sz w:val="24"/>
        </w:rPr>
        <w:t xml:space="preserve">Po dobivenom </w:t>
      </w:r>
      <w:r>
        <w:rPr>
          <w:rFonts w:ascii="Times New Roman" w:hAnsi="Times New Roman" w:cs="Times New Roman"/>
          <w:sz w:val="24"/>
        </w:rPr>
        <w:t xml:space="preserve">konačnom </w:t>
      </w:r>
      <w:r w:rsidRPr="00350D92">
        <w:rPr>
          <w:rFonts w:ascii="Times New Roman" w:hAnsi="Times New Roman" w:cs="Times New Roman"/>
          <w:sz w:val="24"/>
        </w:rPr>
        <w:t>mišljenju</w:t>
      </w:r>
      <w:r w:rsidR="00DC1D7D">
        <w:rPr>
          <w:rFonts w:ascii="Times New Roman" w:hAnsi="Times New Roman" w:cs="Times New Roman"/>
          <w:sz w:val="24"/>
        </w:rPr>
        <w:t xml:space="preserve"> </w:t>
      </w:r>
      <w:r w:rsidRPr="00350D92">
        <w:rPr>
          <w:rFonts w:ascii="Times New Roman" w:hAnsi="Times New Roman" w:cs="Times New Roman"/>
          <w:sz w:val="24"/>
        </w:rPr>
        <w:t>Koprivničko-križevačke županije, Upravnog odjela za prostorno uređenje, graditeljstvo, zaštitu okoliša i zaštitu prirode, KLASA: 351-03/19-01/45, URBROJ: 2137/1-05/05-19-16,</w:t>
      </w:r>
      <w:r w:rsidR="00F445C2">
        <w:rPr>
          <w:rFonts w:ascii="Times New Roman" w:hAnsi="Times New Roman" w:cs="Times New Roman"/>
          <w:sz w:val="24"/>
        </w:rPr>
        <w:t xml:space="preserve"> </w:t>
      </w:r>
      <w:r w:rsidRPr="00350D92">
        <w:rPr>
          <w:rFonts w:ascii="Times New Roman" w:hAnsi="Times New Roman" w:cs="Times New Roman"/>
          <w:sz w:val="24"/>
        </w:rPr>
        <w:t xml:space="preserve">općinski načelnik donio je </w:t>
      </w:r>
      <w:r w:rsidR="00F445C2">
        <w:rPr>
          <w:rFonts w:ascii="Times New Roman" w:hAnsi="Times New Roman" w:cs="Times New Roman"/>
          <w:sz w:val="24"/>
        </w:rPr>
        <w:t xml:space="preserve">16. rujna 2019. </w:t>
      </w:r>
      <w:r w:rsidRPr="00350D92">
        <w:rPr>
          <w:rFonts w:ascii="Times New Roman" w:hAnsi="Times New Roman" w:cs="Times New Roman"/>
          <w:sz w:val="24"/>
        </w:rPr>
        <w:t>Odluku kojom se utvrđuje da nije potrebno provesti postupak strateške procjene utjecaja na okoliš za Strateški razvojni program.</w:t>
      </w:r>
    </w:p>
    <w:p w:rsidR="00586ED9" w:rsidRDefault="00586ED9" w:rsidP="00F445C2">
      <w:pPr>
        <w:ind w:left="0" w:firstLine="0"/>
        <w:jc w:val="both"/>
        <w:rPr>
          <w:rFonts w:ascii="Times New Roman" w:hAnsi="Times New Roman" w:cs="Times New Roman"/>
          <w:sz w:val="24"/>
        </w:rPr>
      </w:pPr>
    </w:p>
    <w:p w:rsidR="00F445C2" w:rsidRPr="00EE226B" w:rsidRDefault="00A6213C" w:rsidP="009F09F5">
      <w:pPr>
        <w:ind w:left="0" w:firstLine="0"/>
        <w:jc w:val="both"/>
        <w:rPr>
          <w:rFonts w:ascii="Times New Roman" w:hAnsi="Times New Roman" w:cs="Times New Roman"/>
          <w:sz w:val="24"/>
        </w:rPr>
      </w:pPr>
      <w:r>
        <w:rPr>
          <w:rFonts w:ascii="Times New Roman" w:hAnsi="Times New Roman" w:cs="Times New Roman"/>
          <w:sz w:val="24"/>
        </w:rPr>
        <w:t>Nakon gore provedenih postupaka,</w:t>
      </w:r>
      <w:r w:rsidR="00064A80">
        <w:rPr>
          <w:rFonts w:ascii="Times New Roman" w:hAnsi="Times New Roman" w:cs="Times New Roman"/>
          <w:sz w:val="24"/>
        </w:rPr>
        <w:t xml:space="preserve"> </w:t>
      </w:r>
      <w:r>
        <w:rPr>
          <w:rFonts w:ascii="Times New Roman" w:hAnsi="Times New Roman" w:cs="Times New Roman"/>
          <w:sz w:val="24"/>
        </w:rPr>
        <w:t>izrađeni dokument</w:t>
      </w:r>
      <w:r w:rsidR="00586ED9">
        <w:rPr>
          <w:rFonts w:ascii="Times New Roman" w:hAnsi="Times New Roman" w:cs="Times New Roman"/>
          <w:sz w:val="24"/>
        </w:rPr>
        <w:t xml:space="preserve"> usvaja </w:t>
      </w:r>
      <w:r w:rsidR="00C55040">
        <w:rPr>
          <w:rFonts w:ascii="Times New Roman" w:hAnsi="Times New Roman" w:cs="Times New Roman"/>
          <w:sz w:val="24"/>
        </w:rPr>
        <w:t xml:space="preserve">predstavničko tijelo </w:t>
      </w:r>
      <w:r w:rsidR="004B4041">
        <w:rPr>
          <w:rFonts w:ascii="Times New Roman" w:hAnsi="Times New Roman" w:cs="Times New Roman"/>
          <w:sz w:val="24"/>
        </w:rPr>
        <w:t>JLS</w:t>
      </w:r>
      <w:r>
        <w:rPr>
          <w:rFonts w:ascii="Times New Roman" w:hAnsi="Times New Roman" w:cs="Times New Roman"/>
          <w:sz w:val="24"/>
        </w:rPr>
        <w:t>.</w:t>
      </w:r>
      <w:bookmarkEnd w:id="1"/>
    </w:p>
    <w:sectPr w:rsidR="00F445C2" w:rsidRPr="00EE226B" w:rsidSect="0015450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7F7" w:rsidRDefault="009247F7" w:rsidP="00BD09AF">
      <w:r>
        <w:separator/>
      </w:r>
    </w:p>
  </w:endnote>
  <w:endnote w:type="continuationSeparator" w:id="0">
    <w:p w:rsidR="009247F7" w:rsidRDefault="009247F7" w:rsidP="00BD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7F7" w:rsidRDefault="009247F7" w:rsidP="00BD09AF">
      <w:r>
        <w:separator/>
      </w:r>
    </w:p>
  </w:footnote>
  <w:footnote w:type="continuationSeparator" w:id="0">
    <w:p w:rsidR="009247F7" w:rsidRDefault="009247F7" w:rsidP="00BD0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9E2"/>
    <w:multiLevelType w:val="hybridMultilevel"/>
    <w:tmpl w:val="EE4A4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BE3E31"/>
    <w:multiLevelType w:val="hybridMultilevel"/>
    <w:tmpl w:val="24CCF3F8"/>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804099"/>
    <w:multiLevelType w:val="hybridMultilevel"/>
    <w:tmpl w:val="F95856C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C193F44"/>
    <w:multiLevelType w:val="hybridMultilevel"/>
    <w:tmpl w:val="B868F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1F55D4"/>
    <w:multiLevelType w:val="hybridMultilevel"/>
    <w:tmpl w:val="F796C9DC"/>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C32C13"/>
    <w:multiLevelType w:val="hybridMultilevel"/>
    <w:tmpl w:val="06F06E9A"/>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16165C"/>
    <w:multiLevelType w:val="hybridMultilevel"/>
    <w:tmpl w:val="114CDC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117602"/>
    <w:multiLevelType w:val="hybridMultilevel"/>
    <w:tmpl w:val="1CAC778A"/>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4D7AFD"/>
    <w:multiLevelType w:val="hybridMultilevel"/>
    <w:tmpl w:val="1E12EDEE"/>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163C90"/>
    <w:multiLevelType w:val="hybridMultilevel"/>
    <w:tmpl w:val="45B6E7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8B96ABC"/>
    <w:multiLevelType w:val="hybridMultilevel"/>
    <w:tmpl w:val="F2A8DC18"/>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D833806"/>
    <w:multiLevelType w:val="hybridMultilevel"/>
    <w:tmpl w:val="16DEC2E4"/>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F3E0B0E"/>
    <w:multiLevelType w:val="hybridMultilevel"/>
    <w:tmpl w:val="A9D86B44"/>
    <w:lvl w:ilvl="0" w:tplc="6AE89E5A">
      <w:numFmt w:val="bullet"/>
      <w:lvlText w:val="-"/>
      <w:lvlJc w:val="left"/>
      <w:pPr>
        <w:ind w:left="1068" w:hanging="360"/>
      </w:pPr>
      <w:rPr>
        <w:rFonts w:ascii="Bookman Old Style" w:eastAsiaTheme="minorEastAsia" w:hAnsi="Bookman Old Style" w:cstheme="minorBidi"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616118CE"/>
    <w:multiLevelType w:val="hybridMultilevel"/>
    <w:tmpl w:val="B6FA3F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BB6409"/>
    <w:multiLevelType w:val="hybridMultilevel"/>
    <w:tmpl w:val="0366C916"/>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615659"/>
    <w:multiLevelType w:val="hybridMultilevel"/>
    <w:tmpl w:val="95F207A6"/>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D7C7C72"/>
    <w:multiLevelType w:val="hybridMultilevel"/>
    <w:tmpl w:val="0B54D428"/>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0B77A10"/>
    <w:multiLevelType w:val="hybridMultilevel"/>
    <w:tmpl w:val="1694A89C"/>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E153B8A"/>
    <w:multiLevelType w:val="hybridMultilevel"/>
    <w:tmpl w:val="D71840C8"/>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18"/>
  </w:num>
  <w:num w:numId="5">
    <w:abstractNumId w:val="13"/>
  </w:num>
  <w:num w:numId="6">
    <w:abstractNumId w:val="11"/>
  </w:num>
  <w:num w:numId="7">
    <w:abstractNumId w:val="14"/>
  </w:num>
  <w:num w:numId="8">
    <w:abstractNumId w:val="15"/>
  </w:num>
  <w:num w:numId="9">
    <w:abstractNumId w:val="7"/>
  </w:num>
  <w:num w:numId="10">
    <w:abstractNumId w:val="10"/>
  </w:num>
  <w:num w:numId="11">
    <w:abstractNumId w:val="4"/>
  </w:num>
  <w:num w:numId="12">
    <w:abstractNumId w:val="16"/>
  </w:num>
  <w:num w:numId="13">
    <w:abstractNumId w:val="8"/>
  </w:num>
  <w:num w:numId="14">
    <w:abstractNumId w:val="0"/>
  </w:num>
  <w:num w:numId="15">
    <w:abstractNumId w:val="5"/>
  </w:num>
  <w:num w:numId="16">
    <w:abstractNumId w:val="3"/>
  </w:num>
  <w:num w:numId="17">
    <w:abstractNumId w:val="9"/>
  </w:num>
  <w:num w:numId="18">
    <w:abstractNumId w:val="6"/>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32"/>
    <w:rsid w:val="0002450D"/>
    <w:rsid w:val="000314D4"/>
    <w:rsid w:val="0003279F"/>
    <w:rsid w:val="00033832"/>
    <w:rsid w:val="00064A80"/>
    <w:rsid w:val="00067E32"/>
    <w:rsid w:val="00087FA3"/>
    <w:rsid w:val="000B31E8"/>
    <w:rsid w:val="001157D5"/>
    <w:rsid w:val="00126A1E"/>
    <w:rsid w:val="0013609E"/>
    <w:rsid w:val="0015450B"/>
    <w:rsid w:val="00183602"/>
    <w:rsid w:val="001B02EB"/>
    <w:rsid w:val="001B7645"/>
    <w:rsid w:val="001E0499"/>
    <w:rsid w:val="001F440E"/>
    <w:rsid w:val="00212582"/>
    <w:rsid w:val="002975AD"/>
    <w:rsid w:val="002A3B6F"/>
    <w:rsid w:val="002C7C63"/>
    <w:rsid w:val="002D4F9C"/>
    <w:rsid w:val="002E5410"/>
    <w:rsid w:val="003101E4"/>
    <w:rsid w:val="00332E55"/>
    <w:rsid w:val="003340D8"/>
    <w:rsid w:val="0034359D"/>
    <w:rsid w:val="00350D92"/>
    <w:rsid w:val="00356C4B"/>
    <w:rsid w:val="00361740"/>
    <w:rsid w:val="003640A4"/>
    <w:rsid w:val="00372A21"/>
    <w:rsid w:val="0037307A"/>
    <w:rsid w:val="0037734D"/>
    <w:rsid w:val="003828BF"/>
    <w:rsid w:val="0039136D"/>
    <w:rsid w:val="003A2D35"/>
    <w:rsid w:val="003E67CC"/>
    <w:rsid w:val="004B2CD8"/>
    <w:rsid w:val="004B4041"/>
    <w:rsid w:val="00510E77"/>
    <w:rsid w:val="00523EF6"/>
    <w:rsid w:val="0055268E"/>
    <w:rsid w:val="005620E0"/>
    <w:rsid w:val="005637F6"/>
    <w:rsid w:val="0058678F"/>
    <w:rsid w:val="00586ED9"/>
    <w:rsid w:val="0058730E"/>
    <w:rsid w:val="005928E2"/>
    <w:rsid w:val="00593997"/>
    <w:rsid w:val="005D450D"/>
    <w:rsid w:val="005F76DA"/>
    <w:rsid w:val="00612997"/>
    <w:rsid w:val="0061379A"/>
    <w:rsid w:val="0063547E"/>
    <w:rsid w:val="00637CB7"/>
    <w:rsid w:val="00643BCA"/>
    <w:rsid w:val="00686341"/>
    <w:rsid w:val="006A166E"/>
    <w:rsid w:val="006A612C"/>
    <w:rsid w:val="006B7B19"/>
    <w:rsid w:val="006C2F7D"/>
    <w:rsid w:val="006E6E86"/>
    <w:rsid w:val="007724DF"/>
    <w:rsid w:val="00773539"/>
    <w:rsid w:val="00776EE8"/>
    <w:rsid w:val="007777D2"/>
    <w:rsid w:val="00783282"/>
    <w:rsid w:val="0079685A"/>
    <w:rsid w:val="007D4659"/>
    <w:rsid w:val="007E22D3"/>
    <w:rsid w:val="007E7673"/>
    <w:rsid w:val="008303EA"/>
    <w:rsid w:val="00862C15"/>
    <w:rsid w:val="008730A6"/>
    <w:rsid w:val="0087315F"/>
    <w:rsid w:val="008A31BE"/>
    <w:rsid w:val="008B0F56"/>
    <w:rsid w:val="008B5265"/>
    <w:rsid w:val="008D03BA"/>
    <w:rsid w:val="008D0CB9"/>
    <w:rsid w:val="00922F0C"/>
    <w:rsid w:val="009247F7"/>
    <w:rsid w:val="00933597"/>
    <w:rsid w:val="00950610"/>
    <w:rsid w:val="00971418"/>
    <w:rsid w:val="00983475"/>
    <w:rsid w:val="00990FD8"/>
    <w:rsid w:val="009F09F5"/>
    <w:rsid w:val="009F6AEF"/>
    <w:rsid w:val="00A101BC"/>
    <w:rsid w:val="00A13229"/>
    <w:rsid w:val="00A506CB"/>
    <w:rsid w:val="00A6213C"/>
    <w:rsid w:val="00A771F8"/>
    <w:rsid w:val="00AB71DA"/>
    <w:rsid w:val="00AF1F22"/>
    <w:rsid w:val="00B17620"/>
    <w:rsid w:val="00B51522"/>
    <w:rsid w:val="00B5184B"/>
    <w:rsid w:val="00BC3C8A"/>
    <w:rsid w:val="00BD09AF"/>
    <w:rsid w:val="00BD56C9"/>
    <w:rsid w:val="00BF25C9"/>
    <w:rsid w:val="00C076BC"/>
    <w:rsid w:val="00C12DE4"/>
    <w:rsid w:val="00C55040"/>
    <w:rsid w:val="00C640E3"/>
    <w:rsid w:val="00C658F7"/>
    <w:rsid w:val="00CC7A51"/>
    <w:rsid w:val="00CD33C6"/>
    <w:rsid w:val="00CF28BD"/>
    <w:rsid w:val="00D05EFD"/>
    <w:rsid w:val="00D21E8C"/>
    <w:rsid w:val="00D30BC0"/>
    <w:rsid w:val="00D44134"/>
    <w:rsid w:val="00D45ACA"/>
    <w:rsid w:val="00D46AC1"/>
    <w:rsid w:val="00D47208"/>
    <w:rsid w:val="00D507F7"/>
    <w:rsid w:val="00DC1D7D"/>
    <w:rsid w:val="00DE00FC"/>
    <w:rsid w:val="00EB4CBD"/>
    <w:rsid w:val="00EE226B"/>
    <w:rsid w:val="00EE7DA9"/>
    <w:rsid w:val="00EF61ED"/>
    <w:rsid w:val="00F12275"/>
    <w:rsid w:val="00F34FF7"/>
    <w:rsid w:val="00F445C2"/>
    <w:rsid w:val="00F51116"/>
    <w:rsid w:val="00F57DB5"/>
    <w:rsid w:val="00F750E7"/>
    <w:rsid w:val="00F75ECE"/>
    <w:rsid w:val="00F949FB"/>
    <w:rsid w:val="00FA359B"/>
    <w:rsid w:val="00FA6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F376D-F30F-45CB-A677-C0699C27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3832"/>
    <w:pPr>
      <w:ind w:left="0" w:firstLine="0"/>
    </w:pPr>
    <w:rPr>
      <w:rFonts w:eastAsiaTheme="minorEastAsia"/>
      <w:lang w:eastAsia="hr-HR"/>
    </w:rPr>
  </w:style>
  <w:style w:type="paragraph" w:styleId="Zaglavlje">
    <w:name w:val="header"/>
    <w:basedOn w:val="Normal"/>
    <w:link w:val="ZaglavljeChar"/>
    <w:uiPriority w:val="99"/>
    <w:unhideWhenUsed/>
    <w:rsid w:val="00BD09AF"/>
    <w:pPr>
      <w:tabs>
        <w:tab w:val="center" w:pos="4536"/>
        <w:tab w:val="right" w:pos="9072"/>
      </w:tabs>
    </w:pPr>
  </w:style>
  <w:style w:type="character" w:customStyle="1" w:styleId="ZaglavljeChar">
    <w:name w:val="Zaglavlje Char"/>
    <w:basedOn w:val="Zadanifontodlomka"/>
    <w:link w:val="Zaglavlje"/>
    <w:uiPriority w:val="99"/>
    <w:rsid w:val="00BD09AF"/>
  </w:style>
  <w:style w:type="paragraph" w:styleId="Podnoje">
    <w:name w:val="footer"/>
    <w:basedOn w:val="Normal"/>
    <w:link w:val="PodnojeChar"/>
    <w:uiPriority w:val="99"/>
    <w:unhideWhenUsed/>
    <w:rsid w:val="00BD09AF"/>
    <w:pPr>
      <w:tabs>
        <w:tab w:val="center" w:pos="4536"/>
        <w:tab w:val="right" w:pos="9072"/>
      </w:tabs>
    </w:pPr>
  </w:style>
  <w:style w:type="character" w:customStyle="1" w:styleId="PodnojeChar">
    <w:name w:val="Podnožje Char"/>
    <w:basedOn w:val="Zadanifontodlomka"/>
    <w:link w:val="Podnoje"/>
    <w:uiPriority w:val="99"/>
    <w:rsid w:val="00BD09AF"/>
  </w:style>
  <w:style w:type="paragraph" w:styleId="Odlomakpopisa">
    <w:name w:val="List Paragraph"/>
    <w:basedOn w:val="Normal"/>
    <w:uiPriority w:val="34"/>
    <w:qFormat/>
    <w:rsid w:val="00A771F8"/>
    <w:pPr>
      <w:ind w:left="720"/>
      <w:contextualSpacing/>
    </w:pPr>
  </w:style>
  <w:style w:type="paragraph" w:customStyle="1" w:styleId="box459857">
    <w:name w:val="box_459857"/>
    <w:basedOn w:val="Normal"/>
    <w:rsid w:val="007777D2"/>
    <w:pPr>
      <w:spacing w:before="100" w:beforeAutospacing="1" w:after="100" w:afterAutospacing="1"/>
      <w:ind w:left="0" w:firstLine="0"/>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12997"/>
    <w:rPr>
      <w:rFonts w:ascii="Tahoma" w:hAnsi="Tahoma" w:cs="Tahoma"/>
      <w:sz w:val="16"/>
      <w:szCs w:val="16"/>
    </w:rPr>
  </w:style>
  <w:style w:type="character" w:customStyle="1" w:styleId="TekstbaloniaChar">
    <w:name w:val="Tekst balončića Char"/>
    <w:basedOn w:val="Zadanifontodlomka"/>
    <w:link w:val="Tekstbalonia"/>
    <w:uiPriority w:val="99"/>
    <w:semiHidden/>
    <w:rsid w:val="00612997"/>
    <w:rPr>
      <w:rFonts w:ascii="Tahoma" w:hAnsi="Tahoma" w:cs="Tahoma"/>
      <w:sz w:val="16"/>
      <w:szCs w:val="16"/>
    </w:rPr>
  </w:style>
  <w:style w:type="paragraph" w:customStyle="1" w:styleId="Default">
    <w:name w:val="Default"/>
    <w:rsid w:val="000B31E8"/>
    <w:pPr>
      <w:autoSpaceDE w:val="0"/>
      <w:autoSpaceDN w:val="0"/>
      <w:adjustRightInd w:val="0"/>
      <w:ind w:left="0" w:firstLine="0"/>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5160">
      <w:bodyDiv w:val="1"/>
      <w:marLeft w:val="0"/>
      <w:marRight w:val="0"/>
      <w:marTop w:val="0"/>
      <w:marBottom w:val="0"/>
      <w:divBdr>
        <w:top w:val="none" w:sz="0" w:space="0" w:color="auto"/>
        <w:left w:val="none" w:sz="0" w:space="0" w:color="auto"/>
        <w:bottom w:val="none" w:sz="0" w:space="0" w:color="auto"/>
        <w:right w:val="none" w:sz="0" w:space="0" w:color="auto"/>
      </w:divBdr>
    </w:div>
    <w:div w:id="47388044">
      <w:bodyDiv w:val="1"/>
      <w:marLeft w:val="0"/>
      <w:marRight w:val="0"/>
      <w:marTop w:val="0"/>
      <w:marBottom w:val="0"/>
      <w:divBdr>
        <w:top w:val="none" w:sz="0" w:space="0" w:color="auto"/>
        <w:left w:val="none" w:sz="0" w:space="0" w:color="auto"/>
        <w:bottom w:val="none" w:sz="0" w:space="0" w:color="auto"/>
        <w:right w:val="none" w:sz="0" w:space="0" w:color="auto"/>
      </w:divBdr>
    </w:div>
    <w:div w:id="193229819">
      <w:bodyDiv w:val="1"/>
      <w:marLeft w:val="0"/>
      <w:marRight w:val="0"/>
      <w:marTop w:val="0"/>
      <w:marBottom w:val="0"/>
      <w:divBdr>
        <w:top w:val="none" w:sz="0" w:space="0" w:color="auto"/>
        <w:left w:val="none" w:sz="0" w:space="0" w:color="auto"/>
        <w:bottom w:val="none" w:sz="0" w:space="0" w:color="auto"/>
        <w:right w:val="none" w:sz="0" w:space="0" w:color="auto"/>
      </w:divBdr>
    </w:div>
    <w:div w:id="610865051">
      <w:bodyDiv w:val="1"/>
      <w:marLeft w:val="0"/>
      <w:marRight w:val="0"/>
      <w:marTop w:val="0"/>
      <w:marBottom w:val="0"/>
      <w:divBdr>
        <w:top w:val="none" w:sz="0" w:space="0" w:color="auto"/>
        <w:left w:val="none" w:sz="0" w:space="0" w:color="auto"/>
        <w:bottom w:val="none" w:sz="0" w:space="0" w:color="auto"/>
        <w:right w:val="none" w:sz="0" w:space="0" w:color="auto"/>
      </w:divBdr>
    </w:div>
    <w:div w:id="652609929">
      <w:bodyDiv w:val="1"/>
      <w:marLeft w:val="0"/>
      <w:marRight w:val="0"/>
      <w:marTop w:val="0"/>
      <w:marBottom w:val="0"/>
      <w:divBdr>
        <w:top w:val="none" w:sz="0" w:space="0" w:color="auto"/>
        <w:left w:val="none" w:sz="0" w:space="0" w:color="auto"/>
        <w:bottom w:val="none" w:sz="0" w:space="0" w:color="auto"/>
        <w:right w:val="none" w:sz="0" w:space="0" w:color="auto"/>
      </w:divBdr>
    </w:div>
    <w:div w:id="833565211">
      <w:bodyDiv w:val="1"/>
      <w:marLeft w:val="0"/>
      <w:marRight w:val="0"/>
      <w:marTop w:val="0"/>
      <w:marBottom w:val="0"/>
      <w:divBdr>
        <w:top w:val="none" w:sz="0" w:space="0" w:color="auto"/>
        <w:left w:val="none" w:sz="0" w:space="0" w:color="auto"/>
        <w:bottom w:val="none" w:sz="0" w:space="0" w:color="auto"/>
        <w:right w:val="none" w:sz="0" w:space="0" w:color="auto"/>
      </w:divBdr>
    </w:div>
    <w:div w:id="1867715534">
      <w:bodyDiv w:val="1"/>
      <w:marLeft w:val="0"/>
      <w:marRight w:val="0"/>
      <w:marTop w:val="0"/>
      <w:marBottom w:val="0"/>
      <w:divBdr>
        <w:top w:val="none" w:sz="0" w:space="0" w:color="auto"/>
        <w:left w:val="none" w:sz="0" w:space="0" w:color="auto"/>
        <w:bottom w:val="none" w:sz="0" w:space="0" w:color="auto"/>
        <w:right w:val="none" w:sz="0" w:space="0" w:color="auto"/>
      </w:divBdr>
    </w:div>
    <w:div w:id="18798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6A32-D9C0-434E-AA11-723CC4FF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Računovostvo</cp:lastModifiedBy>
  <cp:revision>2</cp:revision>
  <cp:lastPrinted>2019-09-27T08:15:00Z</cp:lastPrinted>
  <dcterms:created xsi:type="dcterms:W3CDTF">2019-10-29T11:04:00Z</dcterms:created>
  <dcterms:modified xsi:type="dcterms:W3CDTF">2019-10-29T11:04:00Z</dcterms:modified>
</cp:coreProperties>
</file>