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2724B5D3" w:rsidR="00725F99" w:rsidRPr="0000198E" w:rsidRDefault="009A21A7">
      <w:pPr>
        <w:pStyle w:val="Naslov2"/>
        <w:keepNext w:val="0"/>
        <w:keepLines w:val="0"/>
        <w:spacing w:after="80"/>
        <w:ind w:right="11"/>
        <w:jc w:val="both"/>
        <w:rPr>
          <w:sz w:val="20"/>
          <w:szCs w:val="20"/>
          <w:lang w:val="hr-HR"/>
        </w:rPr>
      </w:pPr>
      <w:bookmarkStart w:id="0" w:name="_22fgrfkdcty5" w:colFirst="0" w:colLast="0"/>
      <w:bookmarkEnd w:id="0"/>
      <w:r w:rsidRPr="0000198E">
        <w:rPr>
          <w:sz w:val="20"/>
          <w:szCs w:val="20"/>
          <w:lang w:val="hr-HR"/>
        </w:rPr>
        <w:t>Na temelju članaka 109.</w:t>
      </w:r>
      <w:r w:rsidR="00632BC7">
        <w:rPr>
          <w:sz w:val="20"/>
          <w:szCs w:val="20"/>
          <w:lang w:val="hr-HR"/>
        </w:rPr>
        <w:t xml:space="preserve"> stavka 4.</w:t>
      </w:r>
      <w:r w:rsidRPr="0000198E">
        <w:rPr>
          <w:sz w:val="20"/>
          <w:szCs w:val="20"/>
          <w:lang w:val="hr-HR"/>
        </w:rPr>
        <w:t xml:space="preserve"> Zakona o prostornom uređenju (</w:t>
      </w:r>
      <w:r w:rsidR="0000198E" w:rsidRPr="0000198E">
        <w:rPr>
          <w:sz w:val="20"/>
          <w:szCs w:val="20"/>
          <w:lang w:val="hr-HR"/>
        </w:rPr>
        <w:t>“</w:t>
      </w:r>
      <w:r w:rsidRPr="0000198E">
        <w:rPr>
          <w:sz w:val="20"/>
          <w:szCs w:val="20"/>
          <w:lang w:val="hr-HR"/>
        </w:rPr>
        <w:t>Narodne novine</w:t>
      </w:r>
      <w:r w:rsidR="0000198E" w:rsidRPr="0000198E">
        <w:rPr>
          <w:sz w:val="20"/>
          <w:szCs w:val="20"/>
          <w:lang w:val="hr-HR"/>
        </w:rPr>
        <w:t>” broj</w:t>
      </w:r>
      <w:r w:rsidRPr="0000198E">
        <w:rPr>
          <w:sz w:val="20"/>
          <w:szCs w:val="20"/>
          <w:lang w:val="hr-HR"/>
        </w:rPr>
        <w:t xml:space="preserve"> 153/13, 65/17, 114/18, 39/19</w:t>
      </w:r>
      <w:r w:rsidR="00632BC7">
        <w:rPr>
          <w:sz w:val="20"/>
          <w:szCs w:val="20"/>
          <w:lang w:val="hr-HR"/>
        </w:rPr>
        <w:t>. i</w:t>
      </w:r>
      <w:r w:rsidRPr="0000198E">
        <w:rPr>
          <w:sz w:val="20"/>
          <w:szCs w:val="20"/>
          <w:lang w:val="hr-HR"/>
        </w:rPr>
        <w:t xml:space="preserve"> 98/19), članka 32. Statuta Općine Kalnik (</w:t>
      </w:r>
      <w:r w:rsidR="0000198E" w:rsidRPr="0000198E">
        <w:rPr>
          <w:sz w:val="20"/>
          <w:szCs w:val="20"/>
          <w:lang w:val="hr-HR"/>
        </w:rPr>
        <w:t>„</w:t>
      </w:r>
      <w:r w:rsidRPr="0000198E">
        <w:rPr>
          <w:sz w:val="20"/>
          <w:szCs w:val="20"/>
          <w:lang w:val="hr-HR"/>
        </w:rPr>
        <w:t>Službeni glasnik Koprivničko-križevačke županije</w:t>
      </w:r>
      <w:r w:rsidR="0000198E" w:rsidRPr="0000198E">
        <w:rPr>
          <w:sz w:val="20"/>
          <w:szCs w:val="20"/>
          <w:lang w:val="hr-HR"/>
        </w:rPr>
        <w:t>“ broj</w:t>
      </w:r>
      <w:r w:rsidRPr="0000198E">
        <w:rPr>
          <w:sz w:val="20"/>
          <w:szCs w:val="20"/>
          <w:lang w:val="hr-HR"/>
        </w:rPr>
        <w:t xml:space="preserve"> 5/13</w:t>
      </w:r>
      <w:r w:rsidR="0000198E" w:rsidRPr="0000198E">
        <w:rPr>
          <w:sz w:val="20"/>
          <w:szCs w:val="20"/>
          <w:lang w:val="hr-HR"/>
        </w:rPr>
        <w:t>. i 4/18</w:t>
      </w:r>
      <w:r w:rsidRPr="0000198E">
        <w:rPr>
          <w:sz w:val="20"/>
          <w:szCs w:val="20"/>
          <w:lang w:val="hr-HR"/>
        </w:rPr>
        <w:t>) i Odluke o izradi IV. Izmjena i dopuna Prostornog plana uređenja Općine Kalnik (</w:t>
      </w:r>
      <w:r w:rsidR="0000198E" w:rsidRPr="0000198E">
        <w:rPr>
          <w:sz w:val="20"/>
          <w:szCs w:val="20"/>
          <w:lang w:val="hr-HR"/>
        </w:rPr>
        <w:t>„</w:t>
      </w:r>
      <w:r w:rsidRPr="0000198E">
        <w:rPr>
          <w:sz w:val="20"/>
          <w:szCs w:val="20"/>
          <w:lang w:val="hr-HR"/>
        </w:rPr>
        <w:t>Službeni glasnik Koprivničko-križevačke županije</w:t>
      </w:r>
      <w:r w:rsidR="0000198E" w:rsidRPr="0000198E">
        <w:rPr>
          <w:sz w:val="20"/>
          <w:szCs w:val="20"/>
          <w:lang w:val="hr-HR"/>
        </w:rPr>
        <w:t>“ broj</w:t>
      </w:r>
      <w:r w:rsidRPr="0000198E">
        <w:rPr>
          <w:sz w:val="20"/>
          <w:szCs w:val="20"/>
          <w:lang w:val="hr-HR"/>
        </w:rPr>
        <w:t xml:space="preserve"> 11/19), Općinsko vijeće Općine Kalnik na </w:t>
      </w:r>
      <w:r w:rsidR="0000198E" w:rsidRPr="0000198E">
        <w:rPr>
          <w:sz w:val="20"/>
          <w:szCs w:val="20"/>
          <w:lang w:val="hr-HR"/>
        </w:rPr>
        <w:t>17</w:t>
      </w:r>
      <w:r w:rsidRPr="0000198E">
        <w:rPr>
          <w:sz w:val="20"/>
          <w:szCs w:val="20"/>
          <w:lang w:val="hr-HR"/>
        </w:rPr>
        <w:t xml:space="preserve">. sjednici održanoj </w:t>
      </w:r>
      <w:r w:rsidR="0000198E" w:rsidRPr="0000198E">
        <w:rPr>
          <w:sz w:val="20"/>
          <w:szCs w:val="20"/>
          <w:lang w:val="hr-HR"/>
        </w:rPr>
        <w:t>23</w:t>
      </w:r>
      <w:r w:rsidRPr="0000198E">
        <w:rPr>
          <w:sz w:val="20"/>
          <w:szCs w:val="20"/>
          <w:lang w:val="hr-HR"/>
        </w:rPr>
        <w:t xml:space="preserve">. </w:t>
      </w:r>
      <w:r w:rsidR="0000198E" w:rsidRPr="0000198E">
        <w:rPr>
          <w:sz w:val="20"/>
          <w:szCs w:val="20"/>
          <w:lang w:val="hr-HR"/>
        </w:rPr>
        <w:t>prosinca</w:t>
      </w:r>
      <w:r w:rsidRPr="0000198E">
        <w:rPr>
          <w:sz w:val="20"/>
          <w:szCs w:val="20"/>
          <w:lang w:val="hr-HR"/>
        </w:rPr>
        <w:t xml:space="preserve"> 2019. godine donijelo je</w:t>
      </w:r>
    </w:p>
    <w:p w14:paraId="2D37EDA7" w14:textId="77777777" w:rsidR="0000198E" w:rsidRPr="00541D59" w:rsidRDefault="0000198E" w:rsidP="0000198E">
      <w:pPr>
        <w:spacing w:line="240" w:lineRule="auto"/>
        <w:rPr>
          <w:b/>
          <w:bCs/>
          <w:sz w:val="20"/>
          <w:szCs w:val="20"/>
          <w:lang w:val="hr-HR"/>
        </w:rPr>
      </w:pPr>
    </w:p>
    <w:p w14:paraId="32E85A36" w14:textId="41F49A37" w:rsidR="0000198E" w:rsidRPr="00541D59" w:rsidRDefault="009A21A7" w:rsidP="0000198E">
      <w:pPr>
        <w:pStyle w:val="Naslov2"/>
        <w:keepNext w:val="0"/>
        <w:keepLines w:val="0"/>
        <w:spacing w:before="0" w:after="0" w:line="240" w:lineRule="auto"/>
        <w:ind w:right="11"/>
        <w:jc w:val="center"/>
        <w:rPr>
          <w:b/>
          <w:bCs/>
          <w:sz w:val="20"/>
          <w:szCs w:val="20"/>
          <w:lang w:val="hr-HR"/>
        </w:rPr>
      </w:pPr>
      <w:bookmarkStart w:id="1" w:name="_mvhxodfmnz4m" w:colFirst="0" w:colLast="0"/>
      <w:bookmarkEnd w:id="1"/>
      <w:r w:rsidRPr="00541D59">
        <w:rPr>
          <w:b/>
          <w:bCs/>
          <w:sz w:val="20"/>
          <w:szCs w:val="20"/>
          <w:lang w:val="hr-HR"/>
        </w:rPr>
        <w:t xml:space="preserve">ODLUKU </w:t>
      </w:r>
      <w:bookmarkStart w:id="2" w:name="_bjdl5rag7kal" w:colFirst="0" w:colLast="0"/>
      <w:bookmarkEnd w:id="2"/>
    </w:p>
    <w:p w14:paraId="6CCB5A19" w14:textId="77777777" w:rsidR="0000198E" w:rsidRPr="00541D59" w:rsidRDefault="0000198E" w:rsidP="0000198E">
      <w:pPr>
        <w:jc w:val="center"/>
        <w:rPr>
          <w:b/>
          <w:bCs/>
          <w:sz w:val="20"/>
          <w:szCs w:val="20"/>
          <w:lang w:val="hr-HR"/>
        </w:rPr>
      </w:pPr>
      <w:r w:rsidRPr="00541D59">
        <w:rPr>
          <w:b/>
          <w:bCs/>
          <w:sz w:val="20"/>
          <w:szCs w:val="20"/>
          <w:lang w:val="hr-HR"/>
        </w:rPr>
        <w:t>o donošenju IV. Izmjena i dopuna Odluke o donošenju</w:t>
      </w:r>
    </w:p>
    <w:p w14:paraId="5FCD010D" w14:textId="64ECD59A" w:rsidR="0000198E" w:rsidRPr="00541D59" w:rsidRDefault="0000198E" w:rsidP="0000198E">
      <w:pPr>
        <w:jc w:val="center"/>
        <w:rPr>
          <w:b/>
          <w:bCs/>
          <w:sz w:val="20"/>
          <w:szCs w:val="20"/>
          <w:lang w:val="hr-HR"/>
        </w:rPr>
      </w:pPr>
      <w:r w:rsidRPr="00541D59">
        <w:rPr>
          <w:b/>
          <w:bCs/>
          <w:sz w:val="20"/>
          <w:szCs w:val="20"/>
          <w:lang w:val="hr-HR"/>
        </w:rPr>
        <w:t xml:space="preserve"> Prostornog plana uređenja Općine Kalnik</w:t>
      </w:r>
    </w:p>
    <w:p w14:paraId="00000006" w14:textId="15804CBC" w:rsidR="00725F99" w:rsidRPr="0000198E" w:rsidRDefault="009A21A7">
      <w:pPr>
        <w:pStyle w:val="Naslov2"/>
        <w:keepNext w:val="0"/>
        <w:keepLines w:val="0"/>
        <w:spacing w:after="80"/>
        <w:ind w:right="11"/>
        <w:jc w:val="both"/>
        <w:rPr>
          <w:b/>
          <w:sz w:val="20"/>
          <w:szCs w:val="20"/>
          <w:lang w:val="hr-HR"/>
        </w:rPr>
      </w:pPr>
      <w:r w:rsidRPr="0000198E">
        <w:rPr>
          <w:b/>
          <w:sz w:val="20"/>
          <w:szCs w:val="20"/>
          <w:lang w:val="hr-HR"/>
        </w:rPr>
        <w:t xml:space="preserve">I. </w:t>
      </w:r>
      <w:r w:rsidR="0037330A">
        <w:rPr>
          <w:b/>
          <w:sz w:val="20"/>
          <w:szCs w:val="20"/>
          <w:lang w:val="hr-HR"/>
        </w:rPr>
        <w:t xml:space="preserve">  </w:t>
      </w:r>
      <w:r w:rsidRPr="0000198E">
        <w:rPr>
          <w:b/>
          <w:sz w:val="20"/>
          <w:szCs w:val="20"/>
          <w:lang w:val="hr-HR"/>
        </w:rPr>
        <w:t>TEMELJNE ODREDBE</w:t>
      </w:r>
    </w:p>
    <w:p w14:paraId="00000007" w14:textId="77777777" w:rsidR="00725F99" w:rsidRPr="0000198E" w:rsidRDefault="009A21A7" w:rsidP="00973C12">
      <w:pPr>
        <w:numPr>
          <w:ilvl w:val="0"/>
          <w:numId w:val="3"/>
        </w:numPr>
        <w:spacing w:line="240" w:lineRule="auto"/>
        <w:ind w:right="11"/>
        <w:jc w:val="center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 xml:space="preserve"> </w:t>
      </w:r>
    </w:p>
    <w:p w14:paraId="3D384758" w14:textId="0F54F078" w:rsidR="00541D59" w:rsidRDefault="009A21A7" w:rsidP="00632BC7">
      <w:pPr>
        <w:spacing w:after="160" w:line="240" w:lineRule="auto"/>
        <w:ind w:left="-30" w:right="11" w:firstLine="456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 xml:space="preserve">Odlukom </w:t>
      </w:r>
      <w:r w:rsidR="00632BC7">
        <w:rPr>
          <w:sz w:val="20"/>
          <w:szCs w:val="20"/>
          <w:lang w:val="hr-HR"/>
        </w:rPr>
        <w:t xml:space="preserve">o donošenju </w:t>
      </w:r>
      <w:r w:rsidRPr="0000198E">
        <w:rPr>
          <w:sz w:val="20"/>
          <w:szCs w:val="20"/>
          <w:lang w:val="hr-HR"/>
        </w:rPr>
        <w:t>IV. Izmjen</w:t>
      </w:r>
      <w:r w:rsidR="00632BC7">
        <w:rPr>
          <w:sz w:val="20"/>
          <w:szCs w:val="20"/>
          <w:lang w:val="hr-HR"/>
        </w:rPr>
        <w:t>a</w:t>
      </w:r>
      <w:r w:rsidRPr="0000198E">
        <w:rPr>
          <w:sz w:val="20"/>
          <w:szCs w:val="20"/>
          <w:lang w:val="hr-HR"/>
        </w:rPr>
        <w:t xml:space="preserve"> i dopun</w:t>
      </w:r>
      <w:r w:rsidR="00632BC7">
        <w:rPr>
          <w:sz w:val="20"/>
          <w:szCs w:val="20"/>
          <w:lang w:val="hr-HR"/>
        </w:rPr>
        <w:t xml:space="preserve">a Odluke o donošenju </w:t>
      </w:r>
      <w:r w:rsidRPr="0000198E">
        <w:rPr>
          <w:sz w:val="20"/>
          <w:szCs w:val="20"/>
          <w:lang w:val="hr-HR"/>
        </w:rPr>
        <w:t xml:space="preserve">Prostornog plana uređenja Općine Kalnik (u daljnjem tekstu: </w:t>
      </w:r>
      <w:r w:rsidR="00632BC7">
        <w:rPr>
          <w:sz w:val="20"/>
          <w:szCs w:val="20"/>
          <w:lang w:val="hr-HR"/>
        </w:rPr>
        <w:t>Odluka</w:t>
      </w:r>
      <w:r w:rsidRPr="0000198E">
        <w:rPr>
          <w:sz w:val="20"/>
          <w:szCs w:val="20"/>
          <w:lang w:val="hr-HR"/>
        </w:rPr>
        <w:t>)</w:t>
      </w:r>
      <w:r w:rsidR="00632BC7">
        <w:rPr>
          <w:sz w:val="20"/>
          <w:szCs w:val="20"/>
          <w:lang w:val="hr-HR"/>
        </w:rPr>
        <w:t xml:space="preserve"> donose se IV. Izmjene i dopune Odluke o donošenju Prostornog plana uređenja Općine Kalnik (u daljnjem tekstu: Prostorni plan) („Službeni glasnik Koprivničko-križevačke županije“ broj  2/08, 6/11, 6/17</w:t>
      </w:r>
      <w:r w:rsidR="00513BA9">
        <w:rPr>
          <w:sz w:val="20"/>
          <w:szCs w:val="20"/>
          <w:lang w:val="hr-HR"/>
        </w:rPr>
        <w:t>. i 14/17 -</w:t>
      </w:r>
      <w:r w:rsidR="00632BC7">
        <w:rPr>
          <w:sz w:val="20"/>
          <w:szCs w:val="20"/>
          <w:lang w:val="hr-HR"/>
        </w:rPr>
        <w:t xml:space="preserve"> pročišćeni tekst</w:t>
      </w:r>
      <w:r w:rsidR="004454E1">
        <w:rPr>
          <w:sz w:val="20"/>
          <w:szCs w:val="20"/>
          <w:lang w:val="hr-HR"/>
        </w:rPr>
        <w:t>)</w:t>
      </w:r>
      <w:r w:rsidRPr="0000198E">
        <w:rPr>
          <w:sz w:val="20"/>
          <w:szCs w:val="20"/>
          <w:lang w:val="hr-HR"/>
        </w:rPr>
        <w:t>.</w:t>
      </w:r>
    </w:p>
    <w:p w14:paraId="683A3AD6" w14:textId="77777777" w:rsidR="00703360" w:rsidRPr="00703360" w:rsidRDefault="00703360" w:rsidP="00632BC7">
      <w:pPr>
        <w:spacing w:after="160" w:line="240" w:lineRule="auto"/>
        <w:ind w:left="-30" w:right="11" w:firstLine="456"/>
        <w:jc w:val="both"/>
        <w:rPr>
          <w:sz w:val="4"/>
          <w:szCs w:val="4"/>
          <w:lang w:val="hr-HR"/>
        </w:rPr>
      </w:pPr>
    </w:p>
    <w:p w14:paraId="00000009" w14:textId="77777777" w:rsidR="00725F99" w:rsidRPr="0000198E" w:rsidRDefault="00725F99">
      <w:pPr>
        <w:numPr>
          <w:ilvl w:val="0"/>
          <w:numId w:val="3"/>
        </w:numPr>
        <w:spacing w:line="240" w:lineRule="auto"/>
        <w:ind w:right="11"/>
        <w:jc w:val="center"/>
        <w:rPr>
          <w:sz w:val="20"/>
          <w:szCs w:val="20"/>
          <w:lang w:val="hr-HR"/>
        </w:rPr>
      </w:pPr>
    </w:p>
    <w:p w14:paraId="0000000A" w14:textId="755AA49A" w:rsidR="00725F99" w:rsidRPr="0000198E" w:rsidRDefault="00973C12" w:rsidP="00973C12">
      <w:pPr>
        <w:spacing w:after="16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Izrada P</w:t>
      </w:r>
      <w:r>
        <w:rPr>
          <w:sz w:val="20"/>
          <w:szCs w:val="20"/>
          <w:lang w:val="hr-HR"/>
        </w:rPr>
        <w:t>rostornog p</w:t>
      </w:r>
      <w:r w:rsidR="009A21A7" w:rsidRPr="0000198E">
        <w:rPr>
          <w:sz w:val="20"/>
          <w:szCs w:val="20"/>
          <w:lang w:val="hr-HR"/>
        </w:rPr>
        <w:t>lana utvrđena je Odlukom o izradi IV. Izmjena i dopuna Prostornog plana uređenja Općine Kalnik, donesenoj od strane Općinskog vijeća Općine Kalnik (</w:t>
      </w:r>
      <w:r>
        <w:rPr>
          <w:sz w:val="20"/>
          <w:szCs w:val="20"/>
          <w:lang w:val="hr-HR"/>
        </w:rPr>
        <w:t>„</w:t>
      </w:r>
      <w:r w:rsidR="009A21A7" w:rsidRPr="0000198E">
        <w:rPr>
          <w:sz w:val="20"/>
          <w:szCs w:val="20"/>
          <w:lang w:val="hr-HR"/>
        </w:rPr>
        <w:t>Službeni glasnik Koprivničko-križevačke županije</w:t>
      </w:r>
      <w:r>
        <w:rPr>
          <w:sz w:val="20"/>
          <w:szCs w:val="20"/>
          <w:lang w:val="hr-HR"/>
        </w:rPr>
        <w:t>“ broj</w:t>
      </w:r>
      <w:r w:rsidR="009A21A7" w:rsidRPr="0000198E">
        <w:rPr>
          <w:sz w:val="20"/>
          <w:szCs w:val="20"/>
          <w:lang w:val="hr-HR"/>
        </w:rPr>
        <w:t xml:space="preserve"> 11/19). </w:t>
      </w:r>
    </w:p>
    <w:p w14:paraId="0000000B" w14:textId="1CF00BF8" w:rsidR="00725F99" w:rsidRDefault="00973C12" w:rsidP="00973C12">
      <w:pPr>
        <w:spacing w:after="16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>Prostorni p</w:t>
      </w:r>
      <w:r w:rsidR="009A21A7" w:rsidRPr="0000198E">
        <w:rPr>
          <w:sz w:val="20"/>
          <w:szCs w:val="20"/>
          <w:lang w:val="hr-HR"/>
        </w:rPr>
        <w:t xml:space="preserve">lan je izradila tvrtka </w:t>
      </w:r>
      <w:proofErr w:type="spellStart"/>
      <w:r w:rsidR="009A21A7" w:rsidRPr="0000198E">
        <w:rPr>
          <w:sz w:val="20"/>
          <w:szCs w:val="20"/>
          <w:lang w:val="hr-HR"/>
        </w:rPr>
        <w:t>Akteracija</w:t>
      </w:r>
      <w:proofErr w:type="spellEnd"/>
      <w:r w:rsidR="009A21A7" w:rsidRPr="0000198E">
        <w:rPr>
          <w:sz w:val="20"/>
          <w:szCs w:val="20"/>
          <w:lang w:val="hr-HR"/>
        </w:rPr>
        <w:t xml:space="preserve"> d.o.o. iz Zagreba.</w:t>
      </w:r>
    </w:p>
    <w:p w14:paraId="4007F5F8" w14:textId="77777777" w:rsidR="00703360" w:rsidRPr="00703360" w:rsidRDefault="00703360" w:rsidP="00973C12">
      <w:pPr>
        <w:spacing w:after="160" w:line="240" w:lineRule="auto"/>
        <w:ind w:left="-30" w:right="11"/>
        <w:jc w:val="both"/>
        <w:rPr>
          <w:sz w:val="4"/>
          <w:szCs w:val="4"/>
          <w:lang w:val="hr-HR"/>
        </w:rPr>
      </w:pPr>
    </w:p>
    <w:p w14:paraId="0000000C" w14:textId="77777777" w:rsidR="00725F99" w:rsidRPr="0000198E" w:rsidRDefault="009A21A7">
      <w:pPr>
        <w:numPr>
          <w:ilvl w:val="0"/>
          <w:numId w:val="3"/>
        </w:numPr>
        <w:spacing w:line="240" w:lineRule="auto"/>
        <w:ind w:right="11"/>
        <w:jc w:val="center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 xml:space="preserve">   </w:t>
      </w:r>
    </w:p>
    <w:p w14:paraId="0000000D" w14:textId="327609E9" w:rsidR="00725F99" w:rsidRPr="0000198E" w:rsidRDefault="00973C12" w:rsidP="00973C12">
      <w:pPr>
        <w:spacing w:after="16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Prostorni plan </w:t>
      </w:r>
      <w:r w:rsidR="009A21A7" w:rsidRPr="0000198E">
        <w:rPr>
          <w:sz w:val="20"/>
          <w:szCs w:val="20"/>
          <w:lang w:val="hr-HR"/>
        </w:rPr>
        <w:t xml:space="preserve">sadržan je u </w:t>
      </w:r>
      <w:r>
        <w:rPr>
          <w:sz w:val="20"/>
          <w:szCs w:val="20"/>
          <w:lang w:val="hr-HR"/>
        </w:rPr>
        <w:t>E</w:t>
      </w:r>
      <w:r w:rsidR="009A21A7" w:rsidRPr="0000198E">
        <w:rPr>
          <w:sz w:val="20"/>
          <w:szCs w:val="20"/>
          <w:lang w:val="hr-HR"/>
        </w:rPr>
        <w:t>laboratu "IV. Izmjene i dopune Prostornog plana uređenja Općine Kalnik", koji se sastoji od:</w:t>
      </w:r>
    </w:p>
    <w:p w14:paraId="0000000E" w14:textId="77777777" w:rsidR="00725F99" w:rsidRPr="0000198E" w:rsidRDefault="009A21A7">
      <w:pPr>
        <w:pStyle w:val="Naslov2"/>
        <w:keepNext w:val="0"/>
        <w:keepLines w:val="0"/>
        <w:spacing w:before="0" w:after="80"/>
        <w:ind w:right="11"/>
        <w:jc w:val="both"/>
        <w:rPr>
          <w:sz w:val="20"/>
          <w:szCs w:val="20"/>
          <w:lang w:val="hr-HR"/>
        </w:rPr>
      </w:pPr>
      <w:bookmarkStart w:id="3" w:name="_nxb55w3yjsu6" w:colFirst="0" w:colLast="0"/>
      <w:bookmarkEnd w:id="3"/>
      <w:r w:rsidRPr="0000198E">
        <w:rPr>
          <w:sz w:val="20"/>
          <w:szCs w:val="20"/>
          <w:lang w:val="hr-HR"/>
        </w:rPr>
        <w:t>•    ODREDBI ZA PROVEDBU</w:t>
      </w:r>
    </w:p>
    <w:p w14:paraId="0000000F" w14:textId="77777777" w:rsidR="00725F99" w:rsidRPr="0000198E" w:rsidRDefault="009A21A7">
      <w:pPr>
        <w:pStyle w:val="Naslov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after="80"/>
        <w:ind w:right="11"/>
        <w:jc w:val="both"/>
        <w:rPr>
          <w:sz w:val="20"/>
          <w:szCs w:val="20"/>
          <w:lang w:val="hr-HR"/>
        </w:rPr>
      </w:pPr>
      <w:bookmarkStart w:id="4" w:name="_m8ulqpgsgwmr" w:colFirst="0" w:colLast="0"/>
      <w:bookmarkEnd w:id="4"/>
      <w:r w:rsidRPr="0000198E">
        <w:rPr>
          <w:sz w:val="20"/>
          <w:szCs w:val="20"/>
          <w:lang w:val="hr-HR"/>
        </w:rPr>
        <w:t>•    OBRAZLOŽENJA</w:t>
      </w:r>
    </w:p>
    <w:p w14:paraId="00000010" w14:textId="77777777" w:rsidR="00725F99" w:rsidRPr="0000198E" w:rsidRDefault="009A21A7">
      <w:pPr>
        <w:pStyle w:val="Naslov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after="80"/>
        <w:ind w:right="11"/>
        <w:jc w:val="both"/>
        <w:rPr>
          <w:sz w:val="20"/>
          <w:szCs w:val="20"/>
          <w:lang w:val="hr-HR"/>
        </w:rPr>
      </w:pPr>
      <w:bookmarkStart w:id="5" w:name="_iz4z5snxe5f0" w:colFirst="0" w:colLast="0"/>
      <w:bookmarkEnd w:id="5"/>
      <w:r w:rsidRPr="0000198E">
        <w:rPr>
          <w:sz w:val="20"/>
          <w:szCs w:val="20"/>
          <w:lang w:val="hr-HR"/>
        </w:rPr>
        <w:t>•    OVLAŠTENJA I UPISA</w:t>
      </w:r>
    </w:p>
    <w:p w14:paraId="00000011" w14:textId="77777777" w:rsidR="00725F99" w:rsidRPr="0000198E" w:rsidRDefault="009A21A7">
      <w:pPr>
        <w:pStyle w:val="Naslov2"/>
        <w:keepNext w:val="0"/>
        <w:keepLines w:val="0"/>
        <w:spacing w:before="0" w:after="80"/>
        <w:ind w:right="11"/>
        <w:jc w:val="both"/>
        <w:rPr>
          <w:sz w:val="20"/>
          <w:szCs w:val="20"/>
          <w:lang w:val="hr-HR"/>
        </w:rPr>
      </w:pPr>
      <w:bookmarkStart w:id="6" w:name="_csq33lnlplnr" w:colFirst="0" w:colLast="0"/>
      <w:bookmarkEnd w:id="6"/>
      <w:r w:rsidRPr="0000198E">
        <w:rPr>
          <w:sz w:val="20"/>
          <w:szCs w:val="20"/>
          <w:lang w:val="hr-HR"/>
        </w:rPr>
        <w:t>•    GRAFIČKOG DIJELA</w:t>
      </w:r>
    </w:p>
    <w:p w14:paraId="00000012" w14:textId="77777777" w:rsidR="00725F99" w:rsidRPr="0000198E" w:rsidRDefault="009A21A7">
      <w:pPr>
        <w:numPr>
          <w:ilvl w:val="1"/>
          <w:numId w:val="19"/>
        </w:numPr>
        <w:spacing w:before="100" w:line="273" w:lineRule="auto"/>
        <w:ind w:left="540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Kartografski prikazi u mjerilu 1:25.000:</w:t>
      </w:r>
    </w:p>
    <w:p w14:paraId="00000013" w14:textId="77777777" w:rsidR="00725F99" w:rsidRPr="0000198E" w:rsidRDefault="009A21A7">
      <w:pPr>
        <w:numPr>
          <w:ilvl w:val="2"/>
          <w:numId w:val="19"/>
        </w:numPr>
        <w:spacing w:after="60" w:line="271" w:lineRule="auto"/>
        <w:ind w:left="720" w:hanging="270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1. Korištenje i namjena površina</w:t>
      </w:r>
    </w:p>
    <w:p w14:paraId="00000014" w14:textId="77777777" w:rsidR="00725F99" w:rsidRPr="0000198E" w:rsidRDefault="009A21A7">
      <w:pPr>
        <w:numPr>
          <w:ilvl w:val="2"/>
          <w:numId w:val="19"/>
        </w:numPr>
        <w:spacing w:after="60" w:line="271" w:lineRule="auto"/>
        <w:ind w:left="720" w:hanging="270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2.2. Infrastrukturni sustavi – Energetski sustavi</w:t>
      </w:r>
    </w:p>
    <w:p w14:paraId="00000015" w14:textId="77777777" w:rsidR="00725F99" w:rsidRPr="0000198E" w:rsidRDefault="009A21A7">
      <w:pPr>
        <w:numPr>
          <w:ilvl w:val="1"/>
          <w:numId w:val="19"/>
        </w:numPr>
        <w:spacing w:before="60" w:line="273" w:lineRule="auto"/>
        <w:ind w:left="540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Kartografski prikazi u mjerilu 1:5.000:</w:t>
      </w:r>
    </w:p>
    <w:p w14:paraId="00000016" w14:textId="77777777" w:rsidR="00725F99" w:rsidRPr="0000198E" w:rsidRDefault="009A21A7">
      <w:pPr>
        <w:numPr>
          <w:ilvl w:val="2"/>
          <w:numId w:val="19"/>
        </w:numPr>
        <w:spacing w:after="200"/>
        <w:ind w:left="720" w:hanging="270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4.2.1. Građevinska područja naselja – Kalnik – središnji dio naselja</w:t>
      </w:r>
    </w:p>
    <w:p w14:paraId="00000017" w14:textId="0C7412DF" w:rsidR="00725F99" w:rsidRDefault="009A21A7">
      <w:pPr>
        <w:pStyle w:val="Naslov2"/>
        <w:keepNext w:val="0"/>
        <w:keepLines w:val="0"/>
        <w:spacing w:before="0" w:after="80"/>
        <w:ind w:right="11"/>
        <w:jc w:val="both"/>
        <w:rPr>
          <w:sz w:val="20"/>
          <w:szCs w:val="20"/>
          <w:lang w:val="hr-HR"/>
        </w:rPr>
      </w:pPr>
      <w:bookmarkStart w:id="7" w:name="_32hn48ywyl6q" w:colFirst="0" w:colLast="0"/>
      <w:bookmarkEnd w:id="7"/>
      <w:r w:rsidRPr="0000198E">
        <w:rPr>
          <w:sz w:val="20"/>
          <w:szCs w:val="20"/>
          <w:lang w:val="hr-HR"/>
        </w:rPr>
        <w:t>•    OBVEZNIH PRILOGA.</w:t>
      </w:r>
    </w:p>
    <w:p w14:paraId="5C04BE71" w14:textId="77777777" w:rsidR="00703360" w:rsidRPr="00703360" w:rsidRDefault="00703360" w:rsidP="00703360">
      <w:pPr>
        <w:rPr>
          <w:sz w:val="4"/>
          <w:szCs w:val="4"/>
          <w:lang w:val="hr-HR"/>
        </w:rPr>
      </w:pPr>
    </w:p>
    <w:p w14:paraId="00000018" w14:textId="77777777" w:rsidR="00725F99" w:rsidRPr="0000198E" w:rsidRDefault="009A21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jc w:val="center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 xml:space="preserve">  </w:t>
      </w:r>
    </w:p>
    <w:p w14:paraId="00000019" w14:textId="3D0ACF31" w:rsidR="00725F99" w:rsidRDefault="0037330A" w:rsidP="0037330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Prostorni plan utvrđuje uvjete za uređivanje prostora Općine Kalnik (u daljnjem tekstu: Općina), određuje svrhovito korištenje, namjenu, oblikovanje, obnovu i saniranje građevinskog i drugog zemljišta, zaštitu okoliša, te zaštitu spomenika kulture i osobito vrijednih dijelova prirode na području Općine.</w:t>
      </w:r>
    </w:p>
    <w:p w14:paraId="3C22A6DD" w14:textId="77777777" w:rsidR="00703360" w:rsidRPr="00703360" w:rsidRDefault="00703360" w:rsidP="0037330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-30" w:right="11"/>
        <w:jc w:val="both"/>
        <w:rPr>
          <w:sz w:val="4"/>
          <w:szCs w:val="4"/>
          <w:lang w:val="hr-HR"/>
        </w:rPr>
      </w:pPr>
    </w:p>
    <w:p w14:paraId="0000001A" w14:textId="77777777" w:rsidR="00725F99" w:rsidRPr="0000198E" w:rsidRDefault="009A21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jc w:val="center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 xml:space="preserve">   </w:t>
      </w:r>
    </w:p>
    <w:p w14:paraId="0000001B" w14:textId="4899EF7B" w:rsidR="00725F99" w:rsidRPr="0000198E" w:rsidRDefault="0037330A" w:rsidP="0037330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Granice obuhvata Prostornog plana su administrativne granice Općine kao jedinice lokalne samouprave određene Zakonom o područjima županija, gradova i općina u Republici Hrvatskoj (</w:t>
      </w:r>
      <w:r>
        <w:rPr>
          <w:sz w:val="20"/>
          <w:szCs w:val="20"/>
          <w:lang w:val="hr-HR"/>
        </w:rPr>
        <w:t>„</w:t>
      </w:r>
      <w:r w:rsidR="009A21A7" w:rsidRPr="0000198E">
        <w:rPr>
          <w:sz w:val="20"/>
          <w:szCs w:val="20"/>
          <w:lang w:val="hr-HR"/>
        </w:rPr>
        <w:t>Narodne novine</w:t>
      </w:r>
      <w:r>
        <w:rPr>
          <w:sz w:val="20"/>
          <w:szCs w:val="20"/>
          <w:lang w:val="hr-HR"/>
        </w:rPr>
        <w:t>“ broj</w:t>
      </w:r>
      <w:r w:rsidR="009A21A7" w:rsidRPr="0000198E">
        <w:rPr>
          <w:sz w:val="20"/>
          <w:szCs w:val="20"/>
          <w:lang w:val="hr-HR"/>
        </w:rPr>
        <w:t xml:space="preserve"> 86/06, 125/06 – ispravak, 16/07 – ispravak, 95/08 – Odluka Ustavnog suda Republike Hrvatske, 46/10 – ispravak, 145/10, 37/13, 44/13, 45/13</w:t>
      </w:r>
      <w:r w:rsidR="004454E1">
        <w:rPr>
          <w:sz w:val="20"/>
          <w:szCs w:val="20"/>
          <w:lang w:val="hr-HR"/>
        </w:rPr>
        <w:t>.</w:t>
      </w:r>
      <w:r w:rsidR="009A21A7" w:rsidRPr="0000198E">
        <w:rPr>
          <w:sz w:val="20"/>
          <w:szCs w:val="20"/>
          <w:lang w:val="hr-HR"/>
        </w:rPr>
        <w:t xml:space="preserve"> i 110/15). </w:t>
      </w:r>
    </w:p>
    <w:p w14:paraId="0000001C" w14:textId="06FB846B" w:rsidR="00725F99" w:rsidRPr="0000198E" w:rsidRDefault="0037330A" w:rsidP="0037330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lastRenderedPageBreak/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Granice obuhvata Općine prikazane su na svim kartografskim prikazima u mjerilu 1:25000.</w:t>
      </w:r>
    </w:p>
    <w:p w14:paraId="0000001D" w14:textId="18685051" w:rsidR="00725F99" w:rsidRDefault="0037330A" w:rsidP="0037330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 xml:space="preserve">U skladu sa Zakonom iz stavka 1. ovoga članka u sastavu Općine su naselja: Kalnik, Borje, Kamešnica, </w:t>
      </w:r>
      <w:proofErr w:type="spellStart"/>
      <w:r w:rsidR="009A21A7" w:rsidRPr="0000198E">
        <w:rPr>
          <w:sz w:val="20"/>
          <w:szCs w:val="20"/>
          <w:lang w:val="hr-HR"/>
        </w:rPr>
        <w:t>Obrež</w:t>
      </w:r>
      <w:proofErr w:type="spellEnd"/>
      <w:r w:rsidR="009A21A7" w:rsidRPr="0000198E">
        <w:rPr>
          <w:sz w:val="20"/>
          <w:szCs w:val="20"/>
          <w:lang w:val="hr-HR"/>
        </w:rPr>
        <w:t xml:space="preserve"> Kalnički, Popovec Kalnički, Potok Kalnički, </w:t>
      </w:r>
      <w:proofErr w:type="spellStart"/>
      <w:r w:rsidR="009A21A7" w:rsidRPr="0000198E">
        <w:rPr>
          <w:sz w:val="20"/>
          <w:szCs w:val="20"/>
          <w:lang w:val="hr-HR"/>
        </w:rPr>
        <w:t>Šopron</w:t>
      </w:r>
      <w:proofErr w:type="spellEnd"/>
      <w:r w:rsidR="009A21A7" w:rsidRPr="0000198E">
        <w:rPr>
          <w:sz w:val="20"/>
          <w:szCs w:val="20"/>
          <w:lang w:val="hr-HR"/>
        </w:rPr>
        <w:t xml:space="preserve"> i </w:t>
      </w:r>
      <w:proofErr w:type="spellStart"/>
      <w:r w:rsidR="009A21A7" w:rsidRPr="0000198E">
        <w:rPr>
          <w:sz w:val="20"/>
          <w:szCs w:val="20"/>
          <w:lang w:val="hr-HR"/>
        </w:rPr>
        <w:t>Vojnovec</w:t>
      </w:r>
      <w:proofErr w:type="spellEnd"/>
      <w:r w:rsidR="009A21A7" w:rsidRPr="0000198E">
        <w:rPr>
          <w:sz w:val="20"/>
          <w:szCs w:val="20"/>
          <w:lang w:val="hr-HR"/>
        </w:rPr>
        <w:t xml:space="preserve"> Kalnički.</w:t>
      </w:r>
    </w:p>
    <w:p w14:paraId="74DDF9B5" w14:textId="77777777" w:rsidR="00703360" w:rsidRPr="00703360" w:rsidRDefault="00703360" w:rsidP="0037330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-30" w:right="11"/>
        <w:jc w:val="both"/>
        <w:rPr>
          <w:sz w:val="4"/>
          <w:szCs w:val="4"/>
          <w:lang w:val="hr-HR"/>
        </w:rPr>
      </w:pPr>
    </w:p>
    <w:p w14:paraId="0000001E" w14:textId="77777777" w:rsidR="00725F99" w:rsidRPr="0000198E" w:rsidRDefault="009A21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jc w:val="center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 xml:space="preserve">   </w:t>
      </w:r>
    </w:p>
    <w:p w14:paraId="0000001F" w14:textId="6F943980" w:rsidR="00725F99" w:rsidRPr="0000198E" w:rsidRDefault="0037330A" w:rsidP="0037330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Općinski načelnik Općine Kalnik donio je Odluku kojom se utvrđuje da nije potrebno provesti postupak strateške procjene niti ocjenu o potrebi strateške procjene utjecaja na okoliš za IV. Izmjene i dopune Prostornog plana uređenja Općine Kalnik (K</w:t>
      </w:r>
      <w:r w:rsidR="00235CAC">
        <w:rPr>
          <w:sz w:val="20"/>
          <w:szCs w:val="20"/>
          <w:lang w:val="hr-HR"/>
        </w:rPr>
        <w:t>LASA</w:t>
      </w:r>
      <w:r w:rsidR="009A21A7" w:rsidRPr="0000198E">
        <w:rPr>
          <w:sz w:val="20"/>
          <w:szCs w:val="20"/>
          <w:lang w:val="hr-HR"/>
        </w:rPr>
        <w:t>:</w:t>
      </w:r>
      <w:r>
        <w:rPr>
          <w:sz w:val="20"/>
          <w:szCs w:val="20"/>
          <w:lang w:val="hr-HR"/>
        </w:rPr>
        <w:t xml:space="preserve"> </w:t>
      </w:r>
      <w:r w:rsidR="009A21A7" w:rsidRPr="0000198E">
        <w:rPr>
          <w:sz w:val="20"/>
          <w:szCs w:val="20"/>
          <w:lang w:val="hr-HR"/>
        </w:rPr>
        <w:t>350-02/19-01/04, U</w:t>
      </w:r>
      <w:r w:rsidR="00235CAC">
        <w:rPr>
          <w:sz w:val="20"/>
          <w:szCs w:val="20"/>
          <w:lang w:val="hr-HR"/>
        </w:rPr>
        <w:t>RBROJ</w:t>
      </w:r>
      <w:r w:rsidR="009A21A7" w:rsidRPr="0000198E">
        <w:rPr>
          <w:sz w:val="20"/>
          <w:szCs w:val="20"/>
          <w:lang w:val="hr-HR"/>
        </w:rPr>
        <w:t>: 2137/23-19-4, od 9. srpnja 2019.)</w:t>
      </w:r>
      <w:r>
        <w:rPr>
          <w:sz w:val="20"/>
          <w:szCs w:val="20"/>
          <w:lang w:val="hr-HR"/>
        </w:rPr>
        <w:t>, nakon provedenog postupka Ocjene o potrebi strateške procjene utjecaja na okoliš</w:t>
      </w:r>
      <w:r w:rsidR="009A21A7" w:rsidRPr="0000198E">
        <w:rPr>
          <w:sz w:val="20"/>
          <w:szCs w:val="20"/>
          <w:lang w:val="hr-HR"/>
        </w:rPr>
        <w:t>.</w:t>
      </w:r>
    </w:p>
    <w:p w14:paraId="00000020" w14:textId="02C17D22" w:rsidR="00725F99" w:rsidRDefault="009A21A7">
      <w:pPr>
        <w:pStyle w:val="Naslov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80"/>
        <w:ind w:right="11"/>
        <w:jc w:val="both"/>
        <w:rPr>
          <w:b/>
          <w:sz w:val="20"/>
          <w:szCs w:val="20"/>
          <w:lang w:val="hr-HR"/>
        </w:rPr>
      </w:pPr>
      <w:bookmarkStart w:id="8" w:name="_wv7euqjud93u" w:colFirst="0" w:colLast="0"/>
      <w:bookmarkEnd w:id="8"/>
      <w:r w:rsidRPr="0000198E">
        <w:rPr>
          <w:b/>
          <w:sz w:val="20"/>
          <w:szCs w:val="20"/>
          <w:lang w:val="hr-HR"/>
        </w:rPr>
        <w:t xml:space="preserve">II. </w:t>
      </w:r>
      <w:r w:rsidR="0037330A">
        <w:rPr>
          <w:b/>
          <w:sz w:val="20"/>
          <w:szCs w:val="20"/>
          <w:lang w:val="hr-HR"/>
        </w:rPr>
        <w:t xml:space="preserve">   </w:t>
      </w:r>
      <w:r w:rsidRPr="0000198E">
        <w:rPr>
          <w:b/>
          <w:sz w:val="20"/>
          <w:szCs w:val="20"/>
          <w:lang w:val="hr-HR"/>
        </w:rPr>
        <w:t>ODREDBE ZA PROVEDBU</w:t>
      </w:r>
    </w:p>
    <w:p w14:paraId="53EA35E0" w14:textId="77777777" w:rsidR="00703360" w:rsidRPr="00703360" w:rsidRDefault="00703360" w:rsidP="00703360">
      <w:pPr>
        <w:rPr>
          <w:sz w:val="4"/>
          <w:szCs w:val="4"/>
          <w:lang w:val="hr-HR"/>
        </w:rPr>
      </w:pPr>
    </w:p>
    <w:p w14:paraId="00000021" w14:textId="77777777" w:rsidR="00725F99" w:rsidRPr="0000198E" w:rsidRDefault="009A21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jc w:val="center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 xml:space="preserve">     </w:t>
      </w:r>
    </w:p>
    <w:p w14:paraId="00000022" w14:textId="3E7F29E2" w:rsidR="00725F99" w:rsidRPr="0000198E" w:rsidRDefault="0037330A" w:rsidP="0037330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U članku 7., stavku 1</w:t>
      </w:r>
      <w:r>
        <w:rPr>
          <w:sz w:val="20"/>
          <w:szCs w:val="20"/>
          <w:lang w:val="hr-HR"/>
        </w:rPr>
        <w:t>.</w:t>
      </w:r>
      <w:r w:rsidR="009A21A7" w:rsidRPr="0000198E">
        <w:rPr>
          <w:sz w:val="20"/>
          <w:szCs w:val="20"/>
          <w:lang w:val="hr-HR"/>
        </w:rPr>
        <w:t xml:space="preserve">, </w:t>
      </w:r>
      <w:r w:rsidR="00945CC9">
        <w:rPr>
          <w:sz w:val="20"/>
          <w:szCs w:val="20"/>
          <w:lang w:val="hr-HR"/>
        </w:rPr>
        <w:t>točka</w:t>
      </w:r>
      <w:r w:rsidR="009A21A7" w:rsidRPr="0000198E">
        <w:rPr>
          <w:sz w:val="20"/>
          <w:szCs w:val="20"/>
          <w:lang w:val="hr-HR"/>
        </w:rPr>
        <w:t xml:space="preserve"> 1. mijenja se i glasi: “</w:t>
      </w:r>
    </w:p>
    <w:p w14:paraId="00000023" w14:textId="77777777" w:rsidR="00725F99" w:rsidRPr="0000198E" w:rsidRDefault="009A21A7">
      <w:pPr>
        <w:pStyle w:val="Naslov2"/>
        <w:spacing w:before="120" w:after="0" w:line="360" w:lineRule="auto"/>
        <w:ind w:left="720" w:hanging="360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1.   Površine za razvoj i uređenje naselja:</w:t>
      </w:r>
    </w:p>
    <w:p w14:paraId="00000024" w14:textId="77777777" w:rsidR="00725F99" w:rsidRPr="0000198E" w:rsidRDefault="009A21A7">
      <w:pPr>
        <w:pStyle w:val="Naslov2"/>
        <w:spacing w:before="60" w:after="60" w:line="240" w:lineRule="auto"/>
        <w:ind w:left="860"/>
        <w:jc w:val="both"/>
        <w:rPr>
          <w:sz w:val="20"/>
          <w:szCs w:val="20"/>
          <w:lang w:val="hr-HR"/>
        </w:rPr>
      </w:pPr>
      <w:bookmarkStart w:id="9" w:name="_f30qerigv51h" w:colFirst="0" w:colLast="0"/>
      <w:bookmarkEnd w:id="9"/>
      <w:r w:rsidRPr="0000198E">
        <w:rPr>
          <w:sz w:val="20"/>
          <w:szCs w:val="20"/>
          <w:lang w:val="hr-HR"/>
        </w:rPr>
        <w:t xml:space="preserve">1.1.  </w:t>
      </w:r>
      <w:r w:rsidRPr="0000198E">
        <w:rPr>
          <w:sz w:val="20"/>
          <w:szCs w:val="20"/>
          <w:lang w:val="hr-HR"/>
        </w:rPr>
        <w:tab/>
        <w:t>Građevinsko područje naselja</w:t>
      </w:r>
    </w:p>
    <w:p w14:paraId="00000025" w14:textId="77777777" w:rsidR="00725F99" w:rsidRPr="0000198E" w:rsidRDefault="009A21A7">
      <w:pPr>
        <w:numPr>
          <w:ilvl w:val="0"/>
          <w:numId w:val="32"/>
        </w:numPr>
        <w:spacing w:line="240" w:lineRule="auto"/>
        <w:ind w:left="1260"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izgrađeni dio građevinskog područja naselja,</w:t>
      </w:r>
    </w:p>
    <w:p w14:paraId="00000026" w14:textId="77777777" w:rsidR="00725F99" w:rsidRPr="0000198E" w:rsidRDefault="009A21A7">
      <w:pPr>
        <w:numPr>
          <w:ilvl w:val="0"/>
          <w:numId w:val="32"/>
        </w:numPr>
        <w:spacing w:line="240" w:lineRule="auto"/>
        <w:ind w:left="1260"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neizgrađeni dio građevinskog područja naselja,</w:t>
      </w:r>
    </w:p>
    <w:p w14:paraId="00000027" w14:textId="77777777" w:rsidR="00725F99" w:rsidRPr="0000198E" w:rsidRDefault="009A21A7">
      <w:pPr>
        <w:numPr>
          <w:ilvl w:val="0"/>
          <w:numId w:val="32"/>
        </w:numPr>
        <w:spacing w:line="240" w:lineRule="auto"/>
        <w:ind w:left="1260"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javna i društvena namjena (D-javna i društvena, D2-socijalna, D3-zdravstvena, D5-školska, D7-kulturna, D8-vjerska, D9-vatrogasni dom),</w:t>
      </w:r>
    </w:p>
    <w:p w14:paraId="00000028" w14:textId="77777777" w:rsidR="00725F99" w:rsidRPr="0000198E" w:rsidRDefault="009A21A7">
      <w:pPr>
        <w:numPr>
          <w:ilvl w:val="0"/>
          <w:numId w:val="32"/>
        </w:numPr>
        <w:spacing w:line="240" w:lineRule="auto"/>
        <w:ind w:left="1260"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javna i društvena / poslovna namjena (D/K)</w:t>
      </w:r>
    </w:p>
    <w:p w14:paraId="00000029" w14:textId="77777777" w:rsidR="00725F99" w:rsidRPr="0000198E" w:rsidRDefault="009A21A7">
      <w:pPr>
        <w:numPr>
          <w:ilvl w:val="0"/>
          <w:numId w:val="32"/>
        </w:numPr>
        <w:spacing w:line="240" w:lineRule="auto"/>
        <w:ind w:left="1260"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gospodarska namjena – ugostiteljsko-turistička (T)</w:t>
      </w:r>
    </w:p>
    <w:p w14:paraId="0000002A" w14:textId="77777777" w:rsidR="00725F99" w:rsidRPr="0000198E" w:rsidRDefault="009A21A7">
      <w:pPr>
        <w:numPr>
          <w:ilvl w:val="0"/>
          <w:numId w:val="32"/>
        </w:numPr>
        <w:spacing w:line="240" w:lineRule="auto"/>
        <w:ind w:left="1260"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športsko-rekreacijska namjena (R)</w:t>
      </w:r>
    </w:p>
    <w:p w14:paraId="0000002B" w14:textId="5B21B8E1" w:rsidR="00725F99" w:rsidRDefault="009A21A7">
      <w:pPr>
        <w:numPr>
          <w:ilvl w:val="0"/>
          <w:numId w:val="32"/>
        </w:numPr>
        <w:spacing w:after="200" w:line="240" w:lineRule="auto"/>
        <w:ind w:left="1260"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javne zelene površine (Z1-park, Z2-Biblijski vrt mira).”.</w:t>
      </w:r>
    </w:p>
    <w:p w14:paraId="2B120D33" w14:textId="51933F03" w:rsidR="00703360" w:rsidRPr="00703360" w:rsidRDefault="00703360" w:rsidP="00703360">
      <w:pPr>
        <w:spacing w:after="200" w:line="240" w:lineRule="auto"/>
        <w:ind w:left="1260" w:right="11"/>
        <w:jc w:val="both"/>
        <w:rPr>
          <w:sz w:val="4"/>
          <w:szCs w:val="4"/>
          <w:lang w:val="hr-HR"/>
        </w:rPr>
      </w:pPr>
    </w:p>
    <w:p w14:paraId="0000002C" w14:textId="77777777" w:rsidR="00725F99" w:rsidRPr="0000198E" w:rsidRDefault="00725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jc w:val="center"/>
        <w:rPr>
          <w:sz w:val="20"/>
          <w:szCs w:val="20"/>
          <w:lang w:val="hr-HR"/>
        </w:rPr>
      </w:pPr>
    </w:p>
    <w:p w14:paraId="0000002D" w14:textId="1F60BEE1" w:rsidR="00725F99" w:rsidRDefault="00945CC9" w:rsidP="00945CC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U članku 15., stavku 4</w:t>
      </w:r>
      <w:r>
        <w:rPr>
          <w:sz w:val="20"/>
          <w:szCs w:val="20"/>
          <w:lang w:val="hr-HR"/>
        </w:rPr>
        <w:t>.</w:t>
      </w:r>
      <w:r w:rsidR="009A21A7" w:rsidRPr="0000198E">
        <w:rPr>
          <w:sz w:val="20"/>
          <w:szCs w:val="20"/>
          <w:lang w:val="hr-HR"/>
        </w:rPr>
        <w:t>, iza teksta “ovog Plana.” dodaje se tekst: “Za gradnju građevina ugostiteljsko-turističke namjene na zasebnoj čestici unutar građevinskog područja naselja, primjenjuju se lokacijski uvjeti iz članka 70.”.</w:t>
      </w:r>
    </w:p>
    <w:p w14:paraId="5D877F60" w14:textId="77777777" w:rsidR="00703360" w:rsidRPr="00703360" w:rsidRDefault="00703360" w:rsidP="00945CC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4"/>
          <w:szCs w:val="4"/>
          <w:lang w:val="hr-HR"/>
        </w:rPr>
      </w:pPr>
    </w:p>
    <w:p w14:paraId="0000002E" w14:textId="77777777" w:rsidR="00725F99" w:rsidRPr="0000198E" w:rsidRDefault="00725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jc w:val="center"/>
        <w:rPr>
          <w:sz w:val="20"/>
          <w:szCs w:val="20"/>
          <w:lang w:val="hr-HR"/>
        </w:rPr>
      </w:pPr>
    </w:p>
    <w:p w14:paraId="0000002F" w14:textId="3B6EC73E" w:rsidR="00725F99" w:rsidRPr="0000198E" w:rsidRDefault="00945CC9" w:rsidP="00945CC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Iza članka 45.d</w:t>
      </w:r>
      <w:r>
        <w:rPr>
          <w:sz w:val="20"/>
          <w:szCs w:val="20"/>
          <w:lang w:val="hr-HR"/>
        </w:rPr>
        <w:t>,</w:t>
      </w:r>
      <w:r w:rsidR="009A21A7" w:rsidRPr="0000198E">
        <w:rPr>
          <w:sz w:val="20"/>
          <w:szCs w:val="20"/>
          <w:lang w:val="hr-HR"/>
        </w:rPr>
        <w:t xml:space="preserve"> dodaje se naslov i članak 45.e koji glase: “</w:t>
      </w:r>
    </w:p>
    <w:p w14:paraId="00000030" w14:textId="77777777" w:rsidR="00725F99" w:rsidRPr="0000198E" w:rsidRDefault="009A21A7">
      <w:pPr>
        <w:pStyle w:val="Naslov3"/>
        <w:spacing w:after="200" w:line="240" w:lineRule="auto"/>
        <w:ind w:left="720" w:right="11"/>
        <w:rPr>
          <w:b/>
          <w:color w:val="000000"/>
          <w:sz w:val="20"/>
          <w:szCs w:val="20"/>
          <w:lang w:val="hr-HR"/>
        </w:rPr>
      </w:pPr>
      <w:r w:rsidRPr="0000198E">
        <w:rPr>
          <w:b/>
          <w:color w:val="000000"/>
          <w:sz w:val="20"/>
          <w:szCs w:val="20"/>
          <w:lang w:val="hr-HR"/>
        </w:rPr>
        <w:t>2.2.11.</w:t>
      </w:r>
      <w:r w:rsidRPr="0000198E">
        <w:rPr>
          <w:b/>
          <w:color w:val="000000"/>
          <w:sz w:val="20"/>
          <w:szCs w:val="20"/>
          <w:lang w:val="hr-HR"/>
        </w:rPr>
        <w:tab/>
        <w:t>Uvjeti za gradnju i uređenje na površinama javne i društvene / poslovne namjene  unutar građevinskog područja naselja</w:t>
      </w:r>
    </w:p>
    <w:p w14:paraId="00000031" w14:textId="77777777" w:rsidR="00725F99" w:rsidRPr="0000198E" w:rsidRDefault="009A21A7">
      <w:pPr>
        <w:pStyle w:val="Naslov2"/>
        <w:spacing w:before="240" w:line="240" w:lineRule="auto"/>
        <w:jc w:val="center"/>
        <w:rPr>
          <w:sz w:val="20"/>
          <w:szCs w:val="20"/>
          <w:lang w:val="hr-HR"/>
        </w:rPr>
      </w:pPr>
      <w:bookmarkStart w:id="10" w:name="_ravi9tlfkcma" w:colFirst="0" w:colLast="0"/>
      <w:bookmarkEnd w:id="10"/>
      <w:r w:rsidRPr="0000198E">
        <w:rPr>
          <w:b/>
          <w:sz w:val="20"/>
          <w:szCs w:val="20"/>
          <w:lang w:val="hr-HR"/>
        </w:rPr>
        <w:t>Članak 45.e</w:t>
      </w:r>
    </w:p>
    <w:p w14:paraId="00000032" w14:textId="4DF19FFF" w:rsidR="00725F99" w:rsidRDefault="00945CC9" w:rsidP="00945CC9">
      <w:pPr>
        <w:spacing w:after="200" w:line="240" w:lineRule="auto"/>
        <w:ind w:left="-34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Uvjeti za gradnju i uređenje na površinama javne i društvene / poslovne namjene unutar građevinskog područja naselja dani su u poglavlju 4. "Uvjeti smještaja društvenih djelatnosti".”.</w:t>
      </w:r>
    </w:p>
    <w:p w14:paraId="5DEEA3CF" w14:textId="77777777" w:rsidR="00703360" w:rsidRPr="00703360" w:rsidRDefault="00703360" w:rsidP="00945CC9">
      <w:pPr>
        <w:spacing w:after="200" w:line="240" w:lineRule="auto"/>
        <w:ind w:left="-34" w:right="11"/>
        <w:jc w:val="both"/>
        <w:rPr>
          <w:sz w:val="4"/>
          <w:szCs w:val="4"/>
          <w:lang w:val="hr-HR"/>
        </w:rPr>
      </w:pPr>
    </w:p>
    <w:p w14:paraId="00000033" w14:textId="77777777" w:rsidR="00725F99" w:rsidRPr="0000198E" w:rsidRDefault="00725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jc w:val="center"/>
        <w:rPr>
          <w:sz w:val="20"/>
          <w:szCs w:val="20"/>
          <w:lang w:val="hr-HR"/>
        </w:rPr>
      </w:pPr>
    </w:p>
    <w:p w14:paraId="00000034" w14:textId="2FC4BB81" w:rsidR="00725F99" w:rsidRPr="0000198E" w:rsidRDefault="00945CC9" w:rsidP="00945CC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U članku 69., stavku 3</w:t>
      </w:r>
      <w:r>
        <w:rPr>
          <w:sz w:val="20"/>
          <w:szCs w:val="20"/>
          <w:lang w:val="hr-HR"/>
        </w:rPr>
        <w:t>.</w:t>
      </w:r>
      <w:r w:rsidR="009A21A7" w:rsidRPr="0000198E">
        <w:rPr>
          <w:sz w:val="20"/>
          <w:szCs w:val="20"/>
          <w:lang w:val="hr-HR"/>
        </w:rPr>
        <w:t>, tekst “Na svim površinama ugostiteljsko-turističke namjene omogućuje se uređenje staza, dječjih igrališta, mjesta za sjedenje i boravak (sjenica i sl</w:t>
      </w:r>
      <w:r>
        <w:rPr>
          <w:sz w:val="20"/>
          <w:szCs w:val="20"/>
          <w:lang w:val="hr-HR"/>
        </w:rPr>
        <w:t>ično</w:t>
      </w:r>
      <w:r w:rsidR="009A21A7" w:rsidRPr="0000198E">
        <w:rPr>
          <w:sz w:val="20"/>
          <w:szCs w:val="20"/>
          <w:lang w:val="hr-HR"/>
        </w:rPr>
        <w:t>), nadstrešnica, vidikovaca, ograda, fontana, informativnih ploča i putokaza te drugih sličnih zahvata u prostoru te građevina prometne i komunalne infrastrukture.” se briše.</w:t>
      </w:r>
    </w:p>
    <w:p w14:paraId="20317ABD" w14:textId="77777777" w:rsidR="00945CC9" w:rsidRDefault="00945CC9" w:rsidP="00945CC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U istom članku, dodaju se novi stavci 5</w:t>
      </w:r>
      <w:r>
        <w:rPr>
          <w:sz w:val="20"/>
          <w:szCs w:val="20"/>
          <w:lang w:val="hr-HR"/>
        </w:rPr>
        <w:t>.</w:t>
      </w:r>
      <w:r w:rsidR="009A21A7" w:rsidRPr="0000198E">
        <w:rPr>
          <w:sz w:val="20"/>
          <w:szCs w:val="20"/>
          <w:lang w:val="hr-HR"/>
        </w:rPr>
        <w:t xml:space="preserve"> i 6</w:t>
      </w:r>
      <w:r>
        <w:rPr>
          <w:sz w:val="20"/>
          <w:szCs w:val="20"/>
          <w:lang w:val="hr-HR"/>
        </w:rPr>
        <w:t>.</w:t>
      </w:r>
      <w:r w:rsidR="009A21A7" w:rsidRPr="0000198E">
        <w:rPr>
          <w:sz w:val="20"/>
          <w:szCs w:val="20"/>
          <w:lang w:val="hr-HR"/>
        </w:rPr>
        <w:t xml:space="preserve"> koji glase: </w:t>
      </w:r>
    </w:p>
    <w:p w14:paraId="00000036" w14:textId="68263614" w:rsidR="00725F99" w:rsidRPr="0000198E" w:rsidRDefault="00945CC9" w:rsidP="00945CC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“Građevine ugostiteljsko-turističke djelatnosti moguće je graditi i na zasebnoj čestici kao zgrade osnovne namjene unutar građevinskog područja naselja na površini pretežito stambene namjene.</w:t>
      </w:r>
    </w:p>
    <w:p w14:paraId="646D6425" w14:textId="097407CF" w:rsidR="00541D59" w:rsidRDefault="00945CC9" w:rsidP="00945CC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lastRenderedPageBreak/>
        <w:tab/>
      </w:r>
      <w:r w:rsidR="009A21A7" w:rsidRPr="0000198E">
        <w:rPr>
          <w:sz w:val="20"/>
          <w:szCs w:val="20"/>
          <w:lang w:val="hr-HR"/>
        </w:rPr>
        <w:t>Na svim građevnim česticama planiranim za gradnju građevina ugostiteljsko-turističke namjene omogućuje se uređenje staza, dječjih igrališta, mjesta za sjedenje i boravak (sjenica i sl</w:t>
      </w:r>
      <w:r>
        <w:rPr>
          <w:sz w:val="20"/>
          <w:szCs w:val="20"/>
          <w:lang w:val="hr-HR"/>
        </w:rPr>
        <w:t>ično</w:t>
      </w:r>
      <w:r w:rsidR="009A21A7" w:rsidRPr="0000198E">
        <w:rPr>
          <w:sz w:val="20"/>
          <w:szCs w:val="20"/>
          <w:lang w:val="hr-HR"/>
        </w:rPr>
        <w:t>), nadstrešnica, vidikovaca, ograda, fontana, informativnih ploča i putokaza te drugih sličnih zahvata u prostoru te građevina prometne i komunalne infrastrukture.”.</w:t>
      </w:r>
    </w:p>
    <w:p w14:paraId="435C3A62" w14:textId="77777777" w:rsidR="00703360" w:rsidRPr="00703360" w:rsidRDefault="00703360" w:rsidP="00945CC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11"/>
        <w:jc w:val="both"/>
        <w:rPr>
          <w:sz w:val="4"/>
          <w:szCs w:val="4"/>
          <w:lang w:val="hr-HR"/>
        </w:rPr>
      </w:pPr>
    </w:p>
    <w:p w14:paraId="00000038" w14:textId="77777777" w:rsidR="00725F99" w:rsidRPr="0000198E" w:rsidRDefault="00725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jc w:val="center"/>
        <w:rPr>
          <w:sz w:val="20"/>
          <w:szCs w:val="20"/>
          <w:lang w:val="hr-HR"/>
        </w:rPr>
      </w:pPr>
    </w:p>
    <w:p w14:paraId="00000039" w14:textId="368EEBC2" w:rsidR="00725F99" w:rsidRPr="0000198E" w:rsidRDefault="00945CC9" w:rsidP="00945CC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U članku 70., stavku 1</w:t>
      </w:r>
      <w:r>
        <w:rPr>
          <w:sz w:val="20"/>
          <w:szCs w:val="20"/>
          <w:lang w:val="hr-HR"/>
        </w:rPr>
        <w:t>.</w:t>
      </w:r>
      <w:r w:rsidR="009A21A7" w:rsidRPr="0000198E">
        <w:rPr>
          <w:sz w:val="20"/>
          <w:szCs w:val="20"/>
          <w:lang w:val="hr-HR"/>
        </w:rPr>
        <w:t>, iza teksta “unutar građevinskih područja naselja” dodaje se tekst “na zasebnoj čestici na površini pretežito stambene namjene, unutar građevinskog područja naselja na površini gospodarske namjene - ugostiteljsko-turističke”.</w:t>
      </w:r>
    </w:p>
    <w:p w14:paraId="0000003A" w14:textId="66513F30" w:rsidR="00725F99" w:rsidRPr="0000198E" w:rsidRDefault="00945CC9" w:rsidP="00945CC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 xml:space="preserve">U istom članku, istom stavku, </w:t>
      </w:r>
      <w:r w:rsidR="00D572EA">
        <w:rPr>
          <w:sz w:val="20"/>
          <w:szCs w:val="20"/>
          <w:lang w:val="hr-HR"/>
        </w:rPr>
        <w:t>podstavku</w:t>
      </w:r>
      <w:r w:rsidR="009A21A7" w:rsidRPr="0000198E">
        <w:rPr>
          <w:sz w:val="20"/>
          <w:szCs w:val="20"/>
          <w:lang w:val="hr-HR"/>
        </w:rPr>
        <w:t xml:space="preserve"> 7., riječ “članka” mijenja se riječju “stavka”.</w:t>
      </w:r>
    </w:p>
    <w:p w14:paraId="0000003B" w14:textId="43EAD3C6" w:rsidR="00725F99" w:rsidRPr="0000198E" w:rsidRDefault="00945CC9" w:rsidP="00945CC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U istom članku, istom stavku, dodaje se nov</w:t>
      </w:r>
      <w:r w:rsidR="00D572EA">
        <w:rPr>
          <w:sz w:val="20"/>
          <w:szCs w:val="20"/>
          <w:lang w:val="hr-HR"/>
        </w:rPr>
        <w:t>i podstavak</w:t>
      </w:r>
      <w:r w:rsidR="009A21A7" w:rsidRPr="0000198E">
        <w:rPr>
          <w:sz w:val="20"/>
          <w:szCs w:val="20"/>
          <w:lang w:val="hr-HR"/>
        </w:rPr>
        <w:t xml:space="preserve"> 8. koj</w:t>
      </w:r>
      <w:r w:rsidR="00D572EA">
        <w:rPr>
          <w:sz w:val="20"/>
          <w:szCs w:val="20"/>
          <w:lang w:val="hr-HR"/>
        </w:rPr>
        <w:t>i</w:t>
      </w:r>
      <w:r w:rsidR="009A21A7" w:rsidRPr="0000198E">
        <w:rPr>
          <w:sz w:val="20"/>
          <w:szCs w:val="20"/>
          <w:lang w:val="hr-HR"/>
        </w:rPr>
        <w:t xml:space="preserve"> glasi: “</w:t>
      </w:r>
    </w:p>
    <w:p w14:paraId="0000003C" w14:textId="158C379B" w:rsidR="00725F99" w:rsidRPr="0000198E" w:rsidRDefault="009A21A7" w:rsidP="00112F73">
      <w:pPr>
        <w:numPr>
          <w:ilvl w:val="0"/>
          <w:numId w:val="9"/>
        </w:numPr>
        <w:spacing w:after="200" w:line="240" w:lineRule="auto"/>
        <w:ind w:left="567" w:right="11" w:hanging="284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 xml:space="preserve">iznimno od </w:t>
      </w:r>
      <w:r w:rsidR="006A0D9E">
        <w:rPr>
          <w:sz w:val="20"/>
          <w:szCs w:val="20"/>
          <w:lang w:val="hr-HR"/>
        </w:rPr>
        <w:t>podstavka</w:t>
      </w:r>
      <w:r w:rsidRPr="0000198E">
        <w:rPr>
          <w:sz w:val="20"/>
          <w:szCs w:val="20"/>
          <w:lang w:val="hr-HR"/>
        </w:rPr>
        <w:t xml:space="preserve"> 6. ovoga stavka, u centru naselja Kalnik, unutar granice središnjeg dijela naselja Kalnik označene na kartografskim prikazima 4. "Građevinska područja naselja", dozvoljava se maksimalni </w:t>
      </w:r>
      <w:proofErr w:type="spellStart"/>
      <w:r w:rsidRPr="0000198E">
        <w:rPr>
          <w:sz w:val="20"/>
          <w:szCs w:val="20"/>
          <w:lang w:val="hr-HR"/>
        </w:rPr>
        <w:t>kig</w:t>
      </w:r>
      <w:proofErr w:type="spellEnd"/>
      <w:r w:rsidRPr="0000198E">
        <w:rPr>
          <w:sz w:val="20"/>
          <w:szCs w:val="20"/>
          <w:lang w:val="hr-HR"/>
        </w:rPr>
        <w:t>=0,6”.</w:t>
      </w:r>
    </w:p>
    <w:p w14:paraId="0000003D" w14:textId="4438A58E" w:rsidR="00725F99" w:rsidRDefault="00112F73" w:rsidP="00112F7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U istom članku, istom stavku, dosadašnj</w:t>
      </w:r>
      <w:r w:rsidR="006A0D9E">
        <w:rPr>
          <w:sz w:val="20"/>
          <w:szCs w:val="20"/>
          <w:lang w:val="hr-HR"/>
        </w:rPr>
        <w:t>i podstavci</w:t>
      </w:r>
      <w:r w:rsidR="009A21A7" w:rsidRPr="0000198E">
        <w:rPr>
          <w:sz w:val="20"/>
          <w:szCs w:val="20"/>
          <w:lang w:val="hr-HR"/>
        </w:rPr>
        <w:t xml:space="preserve"> 8. - 16. postaju </w:t>
      </w:r>
      <w:r w:rsidR="006A0D9E">
        <w:rPr>
          <w:sz w:val="20"/>
          <w:szCs w:val="20"/>
          <w:lang w:val="hr-HR"/>
        </w:rPr>
        <w:t>podstavci</w:t>
      </w:r>
      <w:r w:rsidR="009A21A7" w:rsidRPr="0000198E">
        <w:rPr>
          <w:sz w:val="20"/>
          <w:szCs w:val="20"/>
          <w:lang w:val="hr-HR"/>
        </w:rPr>
        <w:t xml:space="preserve"> 9. - 17.</w:t>
      </w:r>
    </w:p>
    <w:p w14:paraId="4C341E43" w14:textId="77777777" w:rsidR="00703360" w:rsidRPr="00703360" w:rsidRDefault="00703360" w:rsidP="00112F7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4"/>
          <w:szCs w:val="4"/>
          <w:lang w:val="hr-HR"/>
        </w:rPr>
      </w:pPr>
    </w:p>
    <w:p w14:paraId="0000003E" w14:textId="77777777" w:rsidR="00725F99" w:rsidRPr="0000198E" w:rsidRDefault="00725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jc w:val="center"/>
        <w:rPr>
          <w:sz w:val="20"/>
          <w:szCs w:val="20"/>
          <w:lang w:val="hr-HR"/>
        </w:rPr>
      </w:pPr>
    </w:p>
    <w:p w14:paraId="0000003F" w14:textId="0679DCD7" w:rsidR="00725F99" w:rsidRDefault="00112F73" w:rsidP="00112F7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Ispred članka 72.a dodaje se naslov koji glasi: “4.1.1. Površine javne i društvene namjene unutar građevinskog područja naselja”.</w:t>
      </w:r>
    </w:p>
    <w:p w14:paraId="0C19D82F" w14:textId="77777777" w:rsidR="00703360" w:rsidRPr="00703360" w:rsidRDefault="00703360" w:rsidP="00112F7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4"/>
          <w:szCs w:val="4"/>
          <w:lang w:val="hr-HR"/>
        </w:rPr>
      </w:pPr>
    </w:p>
    <w:p w14:paraId="00000040" w14:textId="77777777" w:rsidR="00725F99" w:rsidRPr="0000198E" w:rsidRDefault="00725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jc w:val="center"/>
        <w:rPr>
          <w:sz w:val="20"/>
          <w:szCs w:val="20"/>
          <w:lang w:val="hr-HR"/>
        </w:rPr>
      </w:pPr>
    </w:p>
    <w:p w14:paraId="00000041" w14:textId="5F4F65DA" w:rsidR="00725F99" w:rsidRPr="0000198E" w:rsidRDefault="00112F73" w:rsidP="00112F7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U članku 72.a dodaju se novi stavci 3</w:t>
      </w:r>
      <w:r>
        <w:rPr>
          <w:sz w:val="20"/>
          <w:szCs w:val="20"/>
          <w:lang w:val="hr-HR"/>
        </w:rPr>
        <w:t>.</w:t>
      </w:r>
      <w:r w:rsidR="009A21A7" w:rsidRPr="0000198E">
        <w:rPr>
          <w:sz w:val="20"/>
          <w:szCs w:val="20"/>
          <w:lang w:val="hr-HR"/>
        </w:rPr>
        <w:t xml:space="preserve"> i 4</w:t>
      </w:r>
      <w:r>
        <w:rPr>
          <w:sz w:val="20"/>
          <w:szCs w:val="20"/>
          <w:lang w:val="hr-HR"/>
        </w:rPr>
        <w:t>.</w:t>
      </w:r>
      <w:r w:rsidR="009A21A7" w:rsidRPr="0000198E">
        <w:rPr>
          <w:sz w:val="20"/>
          <w:szCs w:val="20"/>
          <w:lang w:val="hr-HR"/>
        </w:rPr>
        <w:t xml:space="preserve"> koji glase: “</w:t>
      </w:r>
    </w:p>
    <w:p w14:paraId="00000042" w14:textId="43F0955B" w:rsidR="00725F99" w:rsidRPr="0000198E" w:rsidRDefault="00112F73" w:rsidP="00112F7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Planom je određena površina javne i društvene / poslovne namjene (D/K) unutar građevinskog područja naselja Kalnik predviđena za gradnju zgrada javne i društvene namjene, tržnice i uređenja trga.</w:t>
      </w:r>
    </w:p>
    <w:p w14:paraId="00000043" w14:textId="48129E04" w:rsidR="00725F99" w:rsidRPr="0000198E" w:rsidRDefault="00112F73" w:rsidP="00112F7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Izgradnja na svim površinama javne i društvene namjene te površini javne i društvene / poslovne namjene unutar građevinskog područja naselja iz ovog članka, moguća je neposrednom provedbom ovog Plana.”.</w:t>
      </w:r>
    </w:p>
    <w:p w14:paraId="00000044" w14:textId="56873FC4" w:rsidR="00725F99" w:rsidRDefault="00112F73" w:rsidP="00112F7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U istom članku, dosadašnji stavak 3</w:t>
      </w:r>
      <w:r>
        <w:rPr>
          <w:sz w:val="20"/>
          <w:szCs w:val="20"/>
          <w:lang w:val="hr-HR"/>
        </w:rPr>
        <w:t>.</w:t>
      </w:r>
      <w:r w:rsidR="009A21A7" w:rsidRPr="0000198E">
        <w:rPr>
          <w:sz w:val="20"/>
          <w:szCs w:val="20"/>
          <w:lang w:val="hr-HR"/>
        </w:rPr>
        <w:t xml:space="preserve"> postaje stavak 5.</w:t>
      </w:r>
    </w:p>
    <w:p w14:paraId="1DA620FD" w14:textId="77777777" w:rsidR="00703360" w:rsidRPr="00703360" w:rsidRDefault="00703360" w:rsidP="00112F7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4"/>
          <w:szCs w:val="4"/>
          <w:lang w:val="hr-HR"/>
        </w:rPr>
      </w:pPr>
    </w:p>
    <w:p w14:paraId="00000045" w14:textId="77777777" w:rsidR="00725F99" w:rsidRPr="0000198E" w:rsidRDefault="00725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jc w:val="center"/>
        <w:rPr>
          <w:sz w:val="20"/>
          <w:szCs w:val="20"/>
          <w:lang w:val="hr-HR"/>
        </w:rPr>
      </w:pPr>
    </w:p>
    <w:p w14:paraId="00000046" w14:textId="630A55D9" w:rsidR="00725F99" w:rsidRPr="0000198E" w:rsidRDefault="00112F73" w:rsidP="00112F7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Članak 72.d mijenja se i glasi: “</w:t>
      </w:r>
    </w:p>
    <w:p w14:paraId="00000047" w14:textId="77777777" w:rsidR="00725F99" w:rsidRPr="0000198E" w:rsidRDefault="009A21A7">
      <w:pPr>
        <w:pStyle w:val="Naslov2"/>
        <w:spacing w:before="240" w:line="240" w:lineRule="auto"/>
        <w:ind w:left="420"/>
        <w:jc w:val="center"/>
        <w:rPr>
          <w:sz w:val="20"/>
          <w:szCs w:val="20"/>
          <w:lang w:val="hr-HR"/>
        </w:rPr>
      </w:pPr>
      <w:bookmarkStart w:id="11" w:name="_a5rg0f6289f7" w:colFirst="0" w:colLast="0"/>
      <w:bookmarkEnd w:id="11"/>
      <w:r w:rsidRPr="0000198E">
        <w:rPr>
          <w:b/>
          <w:sz w:val="20"/>
          <w:szCs w:val="20"/>
          <w:lang w:val="hr-HR"/>
        </w:rPr>
        <w:t>Članak 72.d</w:t>
      </w:r>
    </w:p>
    <w:p w14:paraId="00000048" w14:textId="59AE24F6" w:rsidR="00725F99" w:rsidRPr="0000198E" w:rsidRDefault="00112F73" w:rsidP="00112F7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Na površini javne i društvene / poslovne namjene (D/K) iz članka 72.a, dozvoljena je gradnja i uređenje:</w:t>
      </w:r>
    </w:p>
    <w:p w14:paraId="00000049" w14:textId="77777777" w:rsidR="00725F99" w:rsidRPr="0000198E" w:rsidRDefault="009A21A7">
      <w:pPr>
        <w:numPr>
          <w:ilvl w:val="0"/>
          <w:numId w:val="2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doma zdravlja i drugih zgrada javne i društvene namjene,</w:t>
      </w:r>
    </w:p>
    <w:p w14:paraId="0000004A" w14:textId="32D7EAD8" w:rsidR="00725F99" w:rsidRPr="0000198E" w:rsidRDefault="009A21A7">
      <w:pPr>
        <w:numPr>
          <w:ilvl w:val="0"/>
          <w:numId w:val="2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tržnice</w:t>
      </w:r>
      <w:r w:rsidR="006A0D9E">
        <w:rPr>
          <w:sz w:val="20"/>
          <w:szCs w:val="20"/>
          <w:lang w:val="hr-HR"/>
        </w:rPr>
        <w:t>,</w:t>
      </w:r>
    </w:p>
    <w:p w14:paraId="0000004B" w14:textId="205931D8" w:rsidR="00725F99" w:rsidRPr="0000198E" w:rsidRDefault="009A21A7">
      <w:pPr>
        <w:numPr>
          <w:ilvl w:val="0"/>
          <w:numId w:val="2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multimedijalne (višenamjenske) dvorane</w:t>
      </w:r>
      <w:r w:rsidR="006A0D9E">
        <w:rPr>
          <w:sz w:val="20"/>
          <w:szCs w:val="20"/>
          <w:lang w:val="hr-HR"/>
        </w:rPr>
        <w:t>,</w:t>
      </w:r>
    </w:p>
    <w:p w14:paraId="0000004C" w14:textId="18D9E8FD" w:rsidR="00725F99" w:rsidRPr="0000198E" w:rsidRDefault="009A21A7">
      <w:pPr>
        <w:numPr>
          <w:ilvl w:val="0"/>
          <w:numId w:val="2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ugostiteljskih sadržaja</w:t>
      </w:r>
      <w:r w:rsidR="006A0D9E">
        <w:rPr>
          <w:sz w:val="20"/>
          <w:szCs w:val="20"/>
          <w:lang w:val="hr-HR"/>
        </w:rPr>
        <w:t>,</w:t>
      </w:r>
    </w:p>
    <w:p w14:paraId="0000004D" w14:textId="77777777" w:rsidR="00725F99" w:rsidRPr="0000198E" w:rsidRDefault="009A21A7">
      <w:pPr>
        <w:numPr>
          <w:ilvl w:val="0"/>
          <w:numId w:val="2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staza, dječjih igrališta, mjesta za sjedenje i boravak (sjenica i sl.), nadstrešnica, vidikovaca, ograda, fontana, informativnih ploča i putokaza te drugih sličnih zahvata u prostoru,</w:t>
      </w:r>
    </w:p>
    <w:p w14:paraId="0000004E" w14:textId="77777777" w:rsidR="00725F99" w:rsidRPr="0000198E" w:rsidRDefault="009A21A7">
      <w:pPr>
        <w:numPr>
          <w:ilvl w:val="0"/>
          <w:numId w:val="2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trga i zelenih površina,</w:t>
      </w:r>
    </w:p>
    <w:p w14:paraId="0000004F" w14:textId="77777777" w:rsidR="00725F99" w:rsidRPr="0000198E" w:rsidRDefault="009A21A7">
      <w:pPr>
        <w:numPr>
          <w:ilvl w:val="0"/>
          <w:numId w:val="28"/>
        </w:numPr>
        <w:spacing w:after="200"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prometne i komunalne infrastrukture.</w:t>
      </w:r>
    </w:p>
    <w:p w14:paraId="00000050" w14:textId="335D44C6" w:rsidR="00725F99" w:rsidRPr="0000198E" w:rsidRDefault="00112F73" w:rsidP="00112F7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-34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Za površinu iz prethodnog stavka određuju se sljedeći lokacijski uvjeti:</w:t>
      </w:r>
    </w:p>
    <w:p w14:paraId="00000051" w14:textId="77777777" w:rsidR="00725F99" w:rsidRPr="0000198E" w:rsidRDefault="009A21A7">
      <w:pPr>
        <w:numPr>
          <w:ilvl w:val="0"/>
          <w:numId w:val="2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 xml:space="preserve">na predmetnoj površini je moguće formirati jednu ili više čestica, </w:t>
      </w:r>
    </w:p>
    <w:p w14:paraId="00000052" w14:textId="77777777" w:rsidR="00725F99" w:rsidRPr="0000198E" w:rsidRDefault="009A21A7">
      <w:pPr>
        <w:numPr>
          <w:ilvl w:val="0"/>
          <w:numId w:val="2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najmanja veličina građevne čestice nije određena, a najveća je jednaka površini zone,</w:t>
      </w:r>
    </w:p>
    <w:p w14:paraId="00000053" w14:textId="77777777" w:rsidR="00725F99" w:rsidRPr="0000198E" w:rsidRDefault="009A21A7">
      <w:pPr>
        <w:numPr>
          <w:ilvl w:val="0"/>
          <w:numId w:val="2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lastRenderedPageBreak/>
        <w:t>na građevnoj čestici je dozvoljena gradnja jedne ili više zgrada osnovne namjene (javne i društvene odnosno poslovne namjene) te jedna ili više pomoćnih građevina,</w:t>
      </w:r>
    </w:p>
    <w:p w14:paraId="00000054" w14:textId="77777777" w:rsidR="00725F99" w:rsidRPr="0000198E" w:rsidRDefault="009A21A7">
      <w:pPr>
        <w:numPr>
          <w:ilvl w:val="0"/>
          <w:numId w:val="2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najveći dopušteni koeficijent izgrađenosti (</w:t>
      </w:r>
      <w:proofErr w:type="spellStart"/>
      <w:r w:rsidRPr="0000198E">
        <w:rPr>
          <w:sz w:val="20"/>
          <w:szCs w:val="20"/>
          <w:lang w:val="hr-HR"/>
        </w:rPr>
        <w:t>kig</w:t>
      </w:r>
      <w:proofErr w:type="spellEnd"/>
      <w:r w:rsidRPr="0000198E">
        <w:rPr>
          <w:sz w:val="20"/>
          <w:szCs w:val="20"/>
          <w:lang w:val="hr-HR"/>
        </w:rPr>
        <w:t>) je 0,6,</w:t>
      </w:r>
    </w:p>
    <w:p w14:paraId="00000055" w14:textId="77777777" w:rsidR="00725F99" w:rsidRPr="0000198E" w:rsidRDefault="009A21A7">
      <w:pPr>
        <w:numPr>
          <w:ilvl w:val="0"/>
          <w:numId w:val="2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najveći dopušteni koeficijent iskorištenosti (kis) je 1,2,</w:t>
      </w:r>
    </w:p>
    <w:p w14:paraId="00000056" w14:textId="77777777" w:rsidR="00725F99" w:rsidRPr="0000198E" w:rsidRDefault="009A21A7">
      <w:pPr>
        <w:numPr>
          <w:ilvl w:val="0"/>
          <w:numId w:val="2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najveći dopušteni broj etaža je 1 podzemna i 3 nadzemne (Po/Su+P+1+Pt),</w:t>
      </w:r>
    </w:p>
    <w:p w14:paraId="00000057" w14:textId="77777777" w:rsidR="00725F99" w:rsidRPr="0000198E" w:rsidRDefault="009A21A7">
      <w:pPr>
        <w:numPr>
          <w:ilvl w:val="0"/>
          <w:numId w:val="2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najmanja udaljenost zgrada osnovne namjene i pomoćnih građevina do regulacijske linije je 5 m, a od susjedne čestice 3 m,</w:t>
      </w:r>
    </w:p>
    <w:p w14:paraId="00000058" w14:textId="77777777" w:rsidR="00725F99" w:rsidRPr="0000198E" w:rsidRDefault="009A21A7">
      <w:pPr>
        <w:numPr>
          <w:ilvl w:val="0"/>
          <w:numId w:val="2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najmanja udaljenost između pojedinih građevina na istoj građevnoj čestici je (h1+h2) / 2, ali ne manje od 4 m,</w:t>
      </w:r>
    </w:p>
    <w:p w14:paraId="00000059" w14:textId="77777777" w:rsidR="00725F99" w:rsidRPr="0000198E" w:rsidRDefault="009A21A7">
      <w:pPr>
        <w:numPr>
          <w:ilvl w:val="0"/>
          <w:numId w:val="2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najmanje 25% površine mora se urediti kao zelena površina na prirodnom tlu,</w:t>
      </w:r>
    </w:p>
    <w:p w14:paraId="0000005A" w14:textId="18E53F84" w:rsidR="00725F99" w:rsidRDefault="009A21A7">
      <w:pPr>
        <w:numPr>
          <w:ilvl w:val="0"/>
          <w:numId w:val="28"/>
        </w:numPr>
        <w:spacing w:after="200"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potreban broj parkirnih mjesta mora se osigurati na vlastitoj građevnoj čestici ili na građevnoj čestici u neposrednoj blizini (do 150 m) ili na javnom parkiralištu u neposrednoj blizini (do 150 m).”.</w:t>
      </w:r>
    </w:p>
    <w:p w14:paraId="2DC2743C" w14:textId="77777777" w:rsidR="00703360" w:rsidRPr="00703360" w:rsidRDefault="00703360" w:rsidP="00703360">
      <w:pPr>
        <w:spacing w:after="200" w:line="240" w:lineRule="auto"/>
        <w:ind w:left="720" w:right="11"/>
        <w:jc w:val="both"/>
        <w:rPr>
          <w:sz w:val="4"/>
          <w:szCs w:val="4"/>
          <w:lang w:val="hr-HR"/>
        </w:rPr>
      </w:pPr>
    </w:p>
    <w:p w14:paraId="0000005B" w14:textId="77777777" w:rsidR="00725F99" w:rsidRPr="0000198E" w:rsidRDefault="00725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jc w:val="center"/>
        <w:rPr>
          <w:sz w:val="20"/>
          <w:szCs w:val="20"/>
          <w:lang w:val="hr-HR"/>
        </w:rPr>
      </w:pPr>
    </w:p>
    <w:p w14:paraId="0000005C" w14:textId="17F1EE00" w:rsidR="00725F99" w:rsidRDefault="00112F73" w:rsidP="00112F7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Članci 72.e i 72.f se brišu.</w:t>
      </w:r>
    </w:p>
    <w:p w14:paraId="3744456D" w14:textId="77777777" w:rsidR="00703360" w:rsidRPr="00703360" w:rsidRDefault="00703360" w:rsidP="00112F7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4"/>
          <w:szCs w:val="4"/>
          <w:lang w:val="hr-HR"/>
        </w:rPr>
      </w:pPr>
    </w:p>
    <w:p w14:paraId="0000005D" w14:textId="77777777" w:rsidR="00725F99" w:rsidRPr="0000198E" w:rsidRDefault="00725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jc w:val="center"/>
        <w:rPr>
          <w:sz w:val="20"/>
          <w:szCs w:val="20"/>
          <w:lang w:val="hr-HR"/>
        </w:rPr>
      </w:pPr>
    </w:p>
    <w:p w14:paraId="0000005E" w14:textId="426B4121" w:rsidR="00725F99" w:rsidRPr="0000198E" w:rsidRDefault="00112F73" w:rsidP="00112F7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Iza članka 73. dodaje se naslov i članci 73.a, 73.b i 73.c, koji glase: “</w:t>
      </w:r>
    </w:p>
    <w:p w14:paraId="0000005F" w14:textId="77777777" w:rsidR="00725F99" w:rsidRPr="0000198E" w:rsidRDefault="009A21A7">
      <w:pPr>
        <w:pStyle w:val="Naslov3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 w:right="11" w:hanging="720"/>
        <w:rPr>
          <w:b/>
          <w:color w:val="000000"/>
          <w:sz w:val="20"/>
          <w:szCs w:val="20"/>
          <w:lang w:val="hr-HR"/>
        </w:rPr>
      </w:pPr>
      <w:bookmarkStart w:id="12" w:name="_9sws7v1kwdj5" w:colFirst="0" w:colLast="0"/>
      <w:bookmarkEnd w:id="12"/>
      <w:r w:rsidRPr="0000198E">
        <w:rPr>
          <w:b/>
          <w:color w:val="000000"/>
          <w:sz w:val="20"/>
          <w:szCs w:val="20"/>
          <w:lang w:val="hr-HR"/>
        </w:rPr>
        <w:t>4.1.2.</w:t>
      </w:r>
      <w:r w:rsidRPr="0000198E">
        <w:rPr>
          <w:b/>
          <w:color w:val="000000"/>
          <w:sz w:val="20"/>
          <w:szCs w:val="20"/>
          <w:lang w:val="hr-HR"/>
        </w:rPr>
        <w:tab/>
        <w:t>Površine javne i društvene namjene izvan naselja</w:t>
      </w:r>
    </w:p>
    <w:p w14:paraId="00000060" w14:textId="77777777" w:rsidR="00725F99" w:rsidRPr="0000198E" w:rsidRDefault="009A21A7">
      <w:pPr>
        <w:pStyle w:val="Naslov2"/>
        <w:spacing w:before="240" w:line="240" w:lineRule="auto"/>
        <w:ind w:left="420"/>
        <w:jc w:val="center"/>
        <w:rPr>
          <w:sz w:val="20"/>
          <w:szCs w:val="20"/>
          <w:lang w:val="hr-HR"/>
        </w:rPr>
      </w:pPr>
      <w:bookmarkStart w:id="13" w:name="_wlveaqfku706" w:colFirst="0" w:colLast="0"/>
      <w:bookmarkEnd w:id="13"/>
      <w:r w:rsidRPr="0000198E">
        <w:rPr>
          <w:b/>
          <w:sz w:val="20"/>
          <w:szCs w:val="20"/>
          <w:lang w:val="hr-HR"/>
        </w:rPr>
        <w:t>Članak 73.a</w:t>
      </w:r>
    </w:p>
    <w:p w14:paraId="00000061" w14:textId="69995771" w:rsidR="00725F99" w:rsidRPr="0000198E" w:rsidRDefault="00112F73" w:rsidP="00112F7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-34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Planom su određena sljedeća izdvojena građevinska područja izvan naselja javne i društvene namjene, sva označena kao projekti od važnosti za Općinu:</w:t>
      </w:r>
    </w:p>
    <w:p w14:paraId="00000062" w14:textId="77777777" w:rsidR="00725F99" w:rsidRPr="0000198E" w:rsidRDefault="009A21A7">
      <w:pPr>
        <w:numPr>
          <w:ilvl w:val="0"/>
          <w:numId w:val="1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zdravstvene (D3) za gradnju Europskog dijagnostičkog centra i Anoreksičnog centra Europe (projekt "Kalnik za zdravlje"),</w:t>
      </w:r>
    </w:p>
    <w:p w14:paraId="00000063" w14:textId="77777777" w:rsidR="00725F99" w:rsidRPr="0000198E" w:rsidRDefault="009A21A7">
      <w:pPr>
        <w:numPr>
          <w:ilvl w:val="0"/>
          <w:numId w:val="1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kulturne (D7) za gradnju Muzeja povijesti Kalnika (u naselju Borje),</w:t>
      </w:r>
    </w:p>
    <w:p w14:paraId="00000064" w14:textId="3357ED55" w:rsidR="00725F99" w:rsidRPr="0000198E" w:rsidRDefault="009A21A7">
      <w:pPr>
        <w:numPr>
          <w:ilvl w:val="0"/>
          <w:numId w:val="18"/>
        </w:numPr>
        <w:spacing w:after="160"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kulturne (D7) za gradnju Muzeja starih zanata (u naselju Kalnik)</w:t>
      </w:r>
      <w:r w:rsidR="0092158B">
        <w:rPr>
          <w:sz w:val="20"/>
          <w:szCs w:val="20"/>
          <w:lang w:val="hr-HR"/>
        </w:rPr>
        <w:t>,</w:t>
      </w:r>
      <w:bookmarkStart w:id="14" w:name="_GoBack"/>
      <w:bookmarkEnd w:id="14"/>
    </w:p>
    <w:p w14:paraId="00000065" w14:textId="77777777" w:rsidR="00725F99" w:rsidRPr="0000198E" w:rsidRDefault="009A21A7">
      <w:pPr>
        <w:pStyle w:val="Naslov2"/>
        <w:spacing w:before="0" w:after="60" w:line="256" w:lineRule="auto"/>
        <w:ind w:left="360"/>
        <w:jc w:val="both"/>
        <w:rPr>
          <w:sz w:val="20"/>
          <w:szCs w:val="20"/>
          <w:lang w:val="hr-HR"/>
        </w:rPr>
      </w:pPr>
      <w:bookmarkStart w:id="15" w:name="_43x5a7vg42yw" w:colFirst="0" w:colLast="0"/>
      <w:bookmarkEnd w:id="15"/>
      <w:r w:rsidRPr="0000198E">
        <w:rPr>
          <w:sz w:val="20"/>
          <w:szCs w:val="20"/>
          <w:lang w:val="hr-HR"/>
        </w:rPr>
        <w:t>prikazana na kartografskim prikazima 1. "Korištenje i namjena površina" i 4. "Građevinska područja naselja".</w:t>
      </w:r>
    </w:p>
    <w:p w14:paraId="00000066" w14:textId="77777777" w:rsidR="00725F99" w:rsidRPr="0000198E" w:rsidRDefault="009A21A7">
      <w:pPr>
        <w:pStyle w:val="Naslov2"/>
        <w:spacing w:before="240" w:line="240" w:lineRule="auto"/>
        <w:ind w:left="420"/>
        <w:jc w:val="center"/>
        <w:rPr>
          <w:sz w:val="20"/>
          <w:szCs w:val="20"/>
          <w:lang w:val="hr-HR"/>
        </w:rPr>
      </w:pPr>
      <w:bookmarkStart w:id="16" w:name="_i2tr5lyy7j1j" w:colFirst="0" w:colLast="0"/>
      <w:bookmarkEnd w:id="16"/>
      <w:r w:rsidRPr="0000198E">
        <w:rPr>
          <w:b/>
          <w:sz w:val="20"/>
          <w:szCs w:val="20"/>
          <w:lang w:val="hr-HR"/>
        </w:rPr>
        <w:t>Članak 73.b</w:t>
      </w:r>
    </w:p>
    <w:p w14:paraId="00000067" w14:textId="6DE87318" w:rsidR="00725F99" w:rsidRPr="0000198E" w:rsidRDefault="00112F73" w:rsidP="00112F7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-34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Na površini izdvojenog građevinskog područja izvan naselja javne i društvene namjene, iz članka 73.a, određenoj za gradnju zdravstvenih ustanova (D3), dozvoljena je gradnja i uređenje:</w:t>
      </w:r>
    </w:p>
    <w:p w14:paraId="00000068" w14:textId="77777777" w:rsidR="00725F99" w:rsidRPr="0000198E" w:rsidRDefault="009A21A7">
      <w:pPr>
        <w:numPr>
          <w:ilvl w:val="0"/>
          <w:numId w:val="1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zdravstvenih ustanova – ambulante, poliklinike, smještajnih jedinica za pacijente sa pratećim sadržajima (trgovačkim, uslužnim i slično),</w:t>
      </w:r>
    </w:p>
    <w:p w14:paraId="00000069" w14:textId="05547600" w:rsidR="00725F99" w:rsidRPr="0000198E" w:rsidRDefault="009A21A7">
      <w:pPr>
        <w:numPr>
          <w:ilvl w:val="0"/>
          <w:numId w:val="1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staza, dječjih igrališta, mjesta za sjedenje i boravak (sjenica i sl</w:t>
      </w:r>
      <w:r w:rsidR="006A0D9E">
        <w:rPr>
          <w:sz w:val="20"/>
          <w:szCs w:val="20"/>
          <w:lang w:val="hr-HR"/>
        </w:rPr>
        <w:t>ično</w:t>
      </w:r>
      <w:r w:rsidRPr="0000198E">
        <w:rPr>
          <w:sz w:val="20"/>
          <w:szCs w:val="20"/>
          <w:lang w:val="hr-HR"/>
        </w:rPr>
        <w:t>), nadstrešnica, vidikovaca, ograda, fontana, informativnih ploča i putokaza te drugih sličnih zahvata u prostoru,</w:t>
      </w:r>
    </w:p>
    <w:p w14:paraId="0000006A" w14:textId="77777777" w:rsidR="00725F99" w:rsidRPr="0000198E" w:rsidRDefault="009A21A7">
      <w:pPr>
        <w:numPr>
          <w:ilvl w:val="0"/>
          <w:numId w:val="1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zelenih površina,</w:t>
      </w:r>
    </w:p>
    <w:p w14:paraId="0000006B" w14:textId="77777777" w:rsidR="00725F99" w:rsidRPr="0000198E" w:rsidRDefault="009A21A7">
      <w:pPr>
        <w:numPr>
          <w:ilvl w:val="0"/>
          <w:numId w:val="18"/>
        </w:numPr>
        <w:spacing w:after="200"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prometne i komunalne infrastrukture.</w:t>
      </w:r>
    </w:p>
    <w:p w14:paraId="0000006C" w14:textId="1945541C" w:rsidR="00725F99" w:rsidRPr="0000198E" w:rsidRDefault="00112F73" w:rsidP="00112F7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-34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Za površinu javne i društvene namjene - zdravstvene (D3), iz stavka 1. ovog članka, određuje se obveza izrada Urbanističkog plana uređenja uz sljedeće smjernice:</w:t>
      </w:r>
    </w:p>
    <w:p w14:paraId="0000006D" w14:textId="77777777" w:rsidR="00725F99" w:rsidRPr="0000198E" w:rsidRDefault="009A21A7">
      <w:pPr>
        <w:numPr>
          <w:ilvl w:val="0"/>
          <w:numId w:val="1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najmanja veličina čestice je 1500 m</w:t>
      </w:r>
      <w:r w:rsidRPr="0000198E">
        <w:rPr>
          <w:sz w:val="20"/>
          <w:szCs w:val="20"/>
          <w:vertAlign w:val="superscript"/>
          <w:lang w:val="hr-HR"/>
        </w:rPr>
        <w:t>2</w:t>
      </w:r>
      <w:r w:rsidRPr="0000198E">
        <w:rPr>
          <w:sz w:val="20"/>
          <w:szCs w:val="20"/>
          <w:lang w:val="hr-HR"/>
        </w:rPr>
        <w:t>, a najveća je jednaka površini zone,</w:t>
      </w:r>
    </w:p>
    <w:p w14:paraId="0000006E" w14:textId="77777777" w:rsidR="00725F99" w:rsidRPr="0000198E" w:rsidRDefault="009A21A7">
      <w:pPr>
        <w:numPr>
          <w:ilvl w:val="0"/>
          <w:numId w:val="1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na čestici je dozvoljena gradnja jedne ili više zgrada osnovne namjene te jedna ili više pomoćnih građevina,</w:t>
      </w:r>
    </w:p>
    <w:p w14:paraId="0000006F" w14:textId="77777777" w:rsidR="00725F99" w:rsidRPr="0000198E" w:rsidRDefault="009A21A7">
      <w:pPr>
        <w:numPr>
          <w:ilvl w:val="0"/>
          <w:numId w:val="1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najveći dopušteni koeficijent izgrađenosti (</w:t>
      </w:r>
      <w:proofErr w:type="spellStart"/>
      <w:r w:rsidRPr="0000198E">
        <w:rPr>
          <w:sz w:val="20"/>
          <w:szCs w:val="20"/>
          <w:lang w:val="hr-HR"/>
        </w:rPr>
        <w:t>kig</w:t>
      </w:r>
      <w:proofErr w:type="spellEnd"/>
      <w:r w:rsidRPr="0000198E">
        <w:rPr>
          <w:sz w:val="20"/>
          <w:szCs w:val="20"/>
          <w:lang w:val="hr-HR"/>
        </w:rPr>
        <w:t>) je 0,4,</w:t>
      </w:r>
    </w:p>
    <w:p w14:paraId="00000070" w14:textId="77777777" w:rsidR="00725F99" w:rsidRPr="0000198E" w:rsidRDefault="009A21A7">
      <w:pPr>
        <w:numPr>
          <w:ilvl w:val="0"/>
          <w:numId w:val="1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najveći dopušteni broj etaža je 1 podzemna i 4 nadzemne (Po/Su+P+3),</w:t>
      </w:r>
    </w:p>
    <w:p w14:paraId="00000071" w14:textId="77777777" w:rsidR="00725F99" w:rsidRPr="0000198E" w:rsidRDefault="009A21A7">
      <w:pPr>
        <w:numPr>
          <w:ilvl w:val="0"/>
          <w:numId w:val="1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Urbanističkim planom uređenja može se odrediti i veći broj etaža od onog iz prošle alineje,</w:t>
      </w:r>
    </w:p>
    <w:p w14:paraId="00000072" w14:textId="77777777" w:rsidR="00725F99" w:rsidRPr="0000198E" w:rsidRDefault="009A21A7">
      <w:pPr>
        <w:numPr>
          <w:ilvl w:val="0"/>
          <w:numId w:val="1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najmanja udaljenost do regulacijske linije je 10 m, a od susjedne čestice 5 m,</w:t>
      </w:r>
    </w:p>
    <w:p w14:paraId="00000073" w14:textId="77777777" w:rsidR="00725F99" w:rsidRPr="0000198E" w:rsidRDefault="009A21A7">
      <w:pPr>
        <w:numPr>
          <w:ilvl w:val="0"/>
          <w:numId w:val="1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najmanje 40% površine mora se urediti kao zelena površina na prirodnom tlu,</w:t>
      </w:r>
    </w:p>
    <w:p w14:paraId="00000074" w14:textId="77777777" w:rsidR="00725F99" w:rsidRPr="0000198E" w:rsidRDefault="009A21A7">
      <w:pPr>
        <w:numPr>
          <w:ilvl w:val="0"/>
          <w:numId w:val="18"/>
        </w:numPr>
        <w:spacing w:after="160"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potreban broj parkirnih mjesta potrebno je osigurati na vlastitoj građevnoj čestici.</w:t>
      </w:r>
    </w:p>
    <w:p w14:paraId="00000075" w14:textId="77777777" w:rsidR="00725F99" w:rsidRPr="0000198E" w:rsidRDefault="009A21A7">
      <w:pPr>
        <w:pStyle w:val="Naslov2"/>
        <w:spacing w:before="240" w:line="240" w:lineRule="auto"/>
        <w:ind w:left="420"/>
        <w:jc w:val="center"/>
        <w:rPr>
          <w:sz w:val="20"/>
          <w:szCs w:val="20"/>
          <w:lang w:val="hr-HR"/>
        </w:rPr>
      </w:pPr>
      <w:bookmarkStart w:id="17" w:name="_52g25s7d2g1s" w:colFirst="0" w:colLast="0"/>
      <w:bookmarkEnd w:id="17"/>
      <w:r w:rsidRPr="0000198E">
        <w:rPr>
          <w:b/>
          <w:sz w:val="20"/>
          <w:szCs w:val="20"/>
          <w:lang w:val="hr-HR"/>
        </w:rPr>
        <w:lastRenderedPageBreak/>
        <w:t>Članak 73.c</w:t>
      </w:r>
    </w:p>
    <w:p w14:paraId="00000076" w14:textId="254C7062" w:rsidR="00725F99" w:rsidRPr="0000198E" w:rsidRDefault="00112F73" w:rsidP="00112F7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-34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Na površinama izdvojenih građevinskih područja izvan naselja javne i društvene namjene, iz članka 73.a, određenim za gradnju kulturnih ustanova (D7), dozvoljena je gradnja i uređenje:</w:t>
      </w:r>
    </w:p>
    <w:p w14:paraId="00000077" w14:textId="77777777" w:rsidR="00725F99" w:rsidRPr="0000198E" w:rsidRDefault="009A21A7">
      <w:pPr>
        <w:numPr>
          <w:ilvl w:val="0"/>
          <w:numId w:val="1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zgrade muzeja, ugostiteljsko-turističkih sadržaja, spremišta i slično,</w:t>
      </w:r>
    </w:p>
    <w:p w14:paraId="00000078" w14:textId="2D156245" w:rsidR="00725F99" w:rsidRPr="0000198E" w:rsidRDefault="009A21A7">
      <w:pPr>
        <w:numPr>
          <w:ilvl w:val="0"/>
          <w:numId w:val="1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staza, vanjskih izložbenih prostora, dječjih igrališta, mjesta za sjedenje i boravak (sjenica i sl</w:t>
      </w:r>
      <w:r w:rsidR="006A0D9E">
        <w:rPr>
          <w:sz w:val="20"/>
          <w:szCs w:val="20"/>
          <w:lang w:val="hr-HR"/>
        </w:rPr>
        <w:t>ično</w:t>
      </w:r>
      <w:r w:rsidRPr="0000198E">
        <w:rPr>
          <w:sz w:val="20"/>
          <w:szCs w:val="20"/>
          <w:lang w:val="hr-HR"/>
        </w:rPr>
        <w:t>), nadstrešnica, vidikovaca, ograda, fontana, informativnih ploča i putokaza te drugih sličnih zahvata u prostoru,</w:t>
      </w:r>
    </w:p>
    <w:p w14:paraId="00000079" w14:textId="77777777" w:rsidR="00725F99" w:rsidRPr="0000198E" w:rsidRDefault="009A21A7">
      <w:pPr>
        <w:numPr>
          <w:ilvl w:val="0"/>
          <w:numId w:val="18"/>
        </w:numPr>
        <w:spacing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zelenih površina,</w:t>
      </w:r>
    </w:p>
    <w:p w14:paraId="0000007A" w14:textId="77777777" w:rsidR="00725F99" w:rsidRPr="0000198E" w:rsidRDefault="009A21A7">
      <w:pPr>
        <w:numPr>
          <w:ilvl w:val="0"/>
          <w:numId w:val="18"/>
        </w:numPr>
        <w:spacing w:after="200" w:line="240" w:lineRule="auto"/>
        <w:ind w:right="11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prometne i komunalne infrastrukture.</w:t>
      </w:r>
    </w:p>
    <w:p w14:paraId="0000007B" w14:textId="51282EC1" w:rsidR="00725F99" w:rsidRDefault="00112F73" w:rsidP="00112F7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4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Lokacijski uvjeti na površinama iz stavka 1. ovog članka, određuju se kao za građevine javne i društvene namjene unutar građevinskog područja naselja.”.</w:t>
      </w:r>
    </w:p>
    <w:p w14:paraId="0D9678E2" w14:textId="77777777" w:rsidR="00703360" w:rsidRPr="00703360" w:rsidRDefault="00703360" w:rsidP="00112F7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4" w:right="11"/>
        <w:jc w:val="both"/>
        <w:rPr>
          <w:sz w:val="4"/>
          <w:szCs w:val="4"/>
          <w:lang w:val="hr-HR"/>
        </w:rPr>
      </w:pPr>
    </w:p>
    <w:p w14:paraId="0000007C" w14:textId="77777777" w:rsidR="00725F99" w:rsidRPr="0000198E" w:rsidRDefault="00725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jc w:val="center"/>
        <w:rPr>
          <w:sz w:val="20"/>
          <w:szCs w:val="20"/>
          <w:lang w:val="hr-HR"/>
        </w:rPr>
      </w:pPr>
    </w:p>
    <w:p w14:paraId="0000007D" w14:textId="60A8369D" w:rsidR="00725F99" w:rsidRDefault="00112F73" w:rsidP="00112F7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Dosadašnji članak 73.a postaje članak 73.d.</w:t>
      </w:r>
    </w:p>
    <w:p w14:paraId="30440DF0" w14:textId="77777777" w:rsidR="00703360" w:rsidRPr="00703360" w:rsidRDefault="00703360" w:rsidP="00112F7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4"/>
          <w:szCs w:val="4"/>
          <w:lang w:val="hr-HR"/>
        </w:rPr>
      </w:pPr>
    </w:p>
    <w:p w14:paraId="0000007E" w14:textId="77777777" w:rsidR="00725F99" w:rsidRPr="0000198E" w:rsidRDefault="00725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jc w:val="center"/>
        <w:rPr>
          <w:sz w:val="20"/>
          <w:szCs w:val="20"/>
          <w:lang w:val="hr-HR"/>
        </w:rPr>
      </w:pPr>
    </w:p>
    <w:p w14:paraId="0000007F" w14:textId="3DD76F0E" w:rsidR="00725F99" w:rsidRDefault="00112F73" w:rsidP="00112F7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U članku 86., stavku 1</w:t>
      </w:r>
      <w:r>
        <w:rPr>
          <w:sz w:val="20"/>
          <w:szCs w:val="20"/>
          <w:lang w:val="hr-HR"/>
        </w:rPr>
        <w:t>.</w:t>
      </w:r>
      <w:r w:rsidR="009A21A7" w:rsidRPr="0000198E">
        <w:rPr>
          <w:sz w:val="20"/>
          <w:szCs w:val="20"/>
          <w:lang w:val="hr-HR"/>
        </w:rPr>
        <w:t>, iza teksta “građevnoj čestici,” dodaje se tekst “s mogućnošću prilaza s javne površine do njih,”.</w:t>
      </w:r>
    </w:p>
    <w:p w14:paraId="0CCC2EC7" w14:textId="77777777" w:rsidR="00703360" w:rsidRPr="00703360" w:rsidRDefault="00703360" w:rsidP="00112F7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4"/>
          <w:szCs w:val="4"/>
          <w:lang w:val="hr-HR"/>
        </w:rPr>
      </w:pPr>
    </w:p>
    <w:p w14:paraId="00000080" w14:textId="77777777" w:rsidR="00725F99" w:rsidRPr="0000198E" w:rsidRDefault="00725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jc w:val="center"/>
        <w:rPr>
          <w:sz w:val="20"/>
          <w:szCs w:val="20"/>
          <w:lang w:val="hr-HR"/>
        </w:rPr>
      </w:pPr>
    </w:p>
    <w:p w14:paraId="00000081" w14:textId="3C9A47F1" w:rsidR="00725F99" w:rsidRPr="0000198E" w:rsidRDefault="00112F73" w:rsidP="00112F7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U članku 140., stavku 1</w:t>
      </w:r>
      <w:r>
        <w:rPr>
          <w:sz w:val="20"/>
          <w:szCs w:val="20"/>
          <w:lang w:val="hr-HR"/>
        </w:rPr>
        <w:t>.</w:t>
      </w:r>
      <w:r w:rsidR="009A21A7" w:rsidRPr="0000198E">
        <w:rPr>
          <w:sz w:val="20"/>
          <w:szCs w:val="20"/>
          <w:lang w:val="hr-HR"/>
        </w:rPr>
        <w:t>, dodaje se nov</w:t>
      </w:r>
      <w:r w:rsidR="006A0D9E">
        <w:rPr>
          <w:sz w:val="20"/>
          <w:szCs w:val="20"/>
          <w:lang w:val="hr-HR"/>
        </w:rPr>
        <w:t xml:space="preserve">i podstavak </w:t>
      </w:r>
      <w:r w:rsidR="009A21A7" w:rsidRPr="0000198E">
        <w:rPr>
          <w:sz w:val="20"/>
          <w:szCs w:val="20"/>
          <w:lang w:val="hr-HR"/>
        </w:rPr>
        <w:t>1. koj</w:t>
      </w:r>
      <w:r w:rsidR="006A0D9E">
        <w:rPr>
          <w:sz w:val="20"/>
          <w:szCs w:val="20"/>
          <w:lang w:val="hr-HR"/>
        </w:rPr>
        <w:t>i</w:t>
      </w:r>
      <w:r w:rsidR="009A21A7" w:rsidRPr="0000198E">
        <w:rPr>
          <w:sz w:val="20"/>
          <w:szCs w:val="20"/>
          <w:lang w:val="hr-HR"/>
        </w:rPr>
        <w:t xml:space="preserve"> </w:t>
      </w:r>
      <w:r w:rsidR="006A0D9E">
        <w:rPr>
          <w:sz w:val="20"/>
          <w:szCs w:val="20"/>
          <w:lang w:val="hr-HR"/>
        </w:rPr>
        <w:t xml:space="preserve"> </w:t>
      </w:r>
      <w:r w:rsidR="009A21A7" w:rsidRPr="0000198E">
        <w:rPr>
          <w:sz w:val="20"/>
          <w:szCs w:val="20"/>
          <w:lang w:val="hr-HR"/>
        </w:rPr>
        <w:t>glasi: “</w:t>
      </w:r>
    </w:p>
    <w:p w14:paraId="00000082" w14:textId="78EAE97A" w:rsidR="00725F99" w:rsidRPr="0000198E" w:rsidRDefault="00112F73" w:rsidP="00112F73">
      <w:pPr>
        <w:spacing w:after="200" w:line="240" w:lineRule="auto"/>
        <w:ind w:left="72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- </w:t>
      </w:r>
      <w:r w:rsidR="009A21A7" w:rsidRPr="0000198E">
        <w:rPr>
          <w:sz w:val="20"/>
          <w:szCs w:val="20"/>
          <w:lang w:val="hr-HR"/>
        </w:rPr>
        <w:t>Procjeni rizika od velikih nesreća za Općinu Kalnik</w:t>
      </w:r>
      <w:r w:rsidR="00F54868">
        <w:rPr>
          <w:sz w:val="20"/>
          <w:szCs w:val="20"/>
          <w:lang w:val="hr-HR"/>
        </w:rPr>
        <w:t>,</w:t>
      </w:r>
      <w:r w:rsidR="009A21A7" w:rsidRPr="0000198E">
        <w:rPr>
          <w:sz w:val="20"/>
          <w:szCs w:val="20"/>
          <w:lang w:val="hr-HR"/>
        </w:rPr>
        <w:t>”.</w:t>
      </w:r>
    </w:p>
    <w:p w14:paraId="00000083" w14:textId="134352E7" w:rsidR="00725F99" w:rsidRPr="0000198E" w:rsidRDefault="00112F73" w:rsidP="00112F7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U istom članku, istom stavku, dosadašnj</w:t>
      </w:r>
      <w:r w:rsidR="006A0D9E">
        <w:rPr>
          <w:sz w:val="20"/>
          <w:szCs w:val="20"/>
          <w:lang w:val="hr-HR"/>
        </w:rPr>
        <w:t>i podstavci</w:t>
      </w:r>
      <w:r w:rsidR="009A21A7" w:rsidRPr="0000198E">
        <w:rPr>
          <w:sz w:val="20"/>
          <w:szCs w:val="20"/>
          <w:lang w:val="hr-HR"/>
        </w:rPr>
        <w:t xml:space="preserve"> 1.- 3. postaju </w:t>
      </w:r>
      <w:r w:rsidR="006A0D9E">
        <w:rPr>
          <w:sz w:val="20"/>
          <w:szCs w:val="20"/>
          <w:lang w:val="hr-HR"/>
        </w:rPr>
        <w:t>podstavci</w:t>
      </w:r>
      <w:r w:rsidR="009A21A7" w:rsidRPr="0000198E">
        <w:rPr>
          <w:sz w:val="20"/>
          <w:szCs w:val="20"/>
          <w:lang w:val="hr-HR"/>
        </w:rPr>
        <w:t xml:space="preserve"> 2. - 4., a u dosadašnj</w:t>
      </w:r>
      <w:r w:rsidR="006A0D9E">
        <w:rPr>
          <w:sz w:val="20"/>
          <w:szCs w:val="20"/>
          <w:lang w:val="hr-HR"/>
        </w:rPr>
        <w:t>em podstavku</w:t>
      </w:r>
      <w:r w:rsidR="009A21A7" w:rsidRPr="0000198E">
        <w:rPr>
          <w:sz w:val="20"/>
          <w:szCs w:val="20"/>
          <w:lang w:val="hr-HR"/>
        </w:rPr>
        <w:t xml:space="preserve"> 3., sad </w:t>
      </w:r>
      <w:r w:rsidR="006A0D9E">
        <w:rPr>
          <w:sz w:val="20"/>
          <w:szCs w:val="20"/>
          <w:lang w:val="hr-HR"/>
        </w:rPr>
        <w:t>podstavku</w:t>
      </w:r>
      <w:r w:rsidR="009A21A7" w:rsidRPr="0000198E">
        <w:rPr>
          <w:sz w:val="20"/>
          <w:szCs w:val="20"/>
          <w:lang w:val="hr-HR"/>
        </w:rPr>
        <w:t xml:space="preserve"> 4. briše se </w:t>
      </w:r>
      <w:r w:rsidR="00F54868">
        <w:rPr>
          <w:sz w:val="20"/>
          <w:szCs w:val="20"/>
          <w:lang w:val="hr-HR"/>
        </w:rPr>
        <w:t xml:space="preserve">točka i stavlja </w:t>
      </w:r>
      <w:r w:rsidR="009A21A7" w:rsidRPr="0000198E">
        <w:rPr>
          <w:sz w:val="20"/>
          <w:szCs w:val="20"/>
          <w:lang w:val="hr-HR"/>
        </w:rPr>
        <w:t>zarez na kraju.</w:t>
      </w:r>
    </w:p>
    <w:p w14:paraId="00000084" w14:textId="4602353F" w:rsidR="00725F99" w:rsidRPr="0000198E" w:rsidRDefault="00112F73" w:rsidP="00112F7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 xml:space="preserve">U istom članku, istom stavku, dodaje se </w:t>
      </w:r>
      <w:r w:rsidR="00F54868">
        <w:rPr>
          <w:sz w:val="20"/>
          <w:szCs w:val="20"/>
          <w:lang w:val="hr-HR"/>
        </w:rPr>
        <w:t>podstavak</w:t>
      </w:r>
      <w:r w:rsidR="009A21A7" w:rsidRPr="0000198E">
        <w:rPr>
          <w:sz w:val="20"/>
          <w:szCs w:val="20"/>
          <w:lang w:val="hr-HR"/>
        </w:rPr>
        <w:t xml:space="preserve"> 5. koja glasi: “</w:t>
      </w:r>
    </w:p>
    <w:p w14:paraId="00000085" w14:textId="0C410524" w:rsidR="00725F99" w:rsidRPr="0000198E" w:rsidRDefault="00112F73" w:rsidP="00112F7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  <w:t xml:space="preserve">- </w:t>
      </w:r>
      <w:r w:rsidR="009A21A7" w:rsidRPr="0000198E">
        <w:rPr>
          <w:sz w:val="20"/>
          <w:szCs w:val="20"/>
          <w:lang w:val="hr-HR"/>
        </w:rPr>
        <w:t>Pravilnik o postupku uzbunjivanja stanovništva.”.</w:t>
      </w:r>
    </w:p>
    <w:p w14:paraId="00000086" w14:textId="102B2EBC" w:rsidR="00725F99" w:rsidRDefault="009A21A7">
      <w:pPr>
        <w:pStyle w:val="Naslov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80"/>
        <w:ind w:right="11"/>
        <w:jc w:val="both"/>
        <w:rPr>
          <w:b/>
          <w:sz w:val="20"/>
          <w:szCs w:val="20"/>
          <w:lang w:val="hr-HR"/>
        </w:rPr>
      </w:pPr>
      <w:bookmarkStart w:id="18" w:name="_g46mvukcy9sa" w:colFirst="0" w:colLast="0"/>
      <w:bookmarkEnd w:id="18"/>
      <w:r w:rsidRPr="0000198E">
        <w:rPr>
          <w:b/>
          <w:sz w:val="20"/>
          <w:szCs w:val="20"/>
          <w:lang w:val="hr-HR"/>
        </w:rPr>
        <w:t>III. PRIJELAZNE I ZAVRŠNE ODREDBE</w:t>
      </w:r>
    </w:p>
    <w:p w14:paraId="63AC9CBD" w14:textId="77777777" w:rsidR="00703360" w:rsidRPr="00703360" w:rsidRDefault="00703360" w:rsidP="00703360">
      <w:pPr>
        <w:rPr>
          <w:sz w:val="4"/>
          <w:szCs w:val="4"/>
          <w:lang w:val="hr-HR"/>
        </w:rPr>
      </w:pPr>
    </w:p>
    <w:p w14:paraId="00000087" w14:textId="77777777" w:rsidR="00725F99" w:rsidRPr="0000198E" w:rsidRDefault="009A21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jc w:val="center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 xml:space="preserve">     </w:t>
      </w:r>
    </w:p>
    <w:p w14:paraId="00000088" w14:textId="582C7EAA" w:rsidR="00725F99" w:rsidRPr="0000198E" w:rsidRDefault="00C81ED0" w:rsidP="00C81ED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Elaborat IV. Izmjena i dopuna Prostornog plana uređenja Općine Kalnik izrađen je u sedam (7) primjeraka izvornika ovjerenih pečatom Općinskog vijeća Općine i potpisom predsjednika Općinskog vijeća Općine.</w:t>
      </w:r>
    </w:p>
    <w:p w14:paraId="00000089" w14:textId="3D2BE1B4" w:rsidR="00725F99" w:rsidRPr="0000198E" w:rsidRDefault="00C81ED0" w:rsidP="00C81ED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Izvornici iz stavka 1. ovog članka dostavit će se:</w:t>
      </w:r>
    </w:p>
    <w:p w14:paraId="0000008A" w14:textId="77777777" w:rsidR="00725F99" w:rsidRPr="0000198E" w:rsidRDefault="009A21A7">
      <w:pPr>
        <w:spacing w:line="240" w:lineRule="auto"/>
        <w:ind w:left="560" w:hanging="140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- Ministarstvu graditeljstva i prostornoga uređenja jedan primjerak,</w:t>
      </w:r>
    </w:p>
    <w:p w14:paraId="0000008B" w14:textId="77777777" w:rsidR="00725F99" w:rsidRPr="0000198E" w:rsidRDefault="009A21A7">
      <w:pPr>
        <w:spacing w:line="240" w:lineRule="auto"/>
        <w:ind w:left="560" w:hanging="140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- Zavodu za prostorno uređenje Koprivničko-križevačke županije jedan primjerak,</w:t>
      </w:r>
    </w:p>
    <w:p w14:paraId="0000008C" w14:textId="77777777" w:rsidR="00725F99" w:rsidRPr="0000198E" w:rsidRDefault="009A21A7">
      <w:pPr>
        <w:spacing w:line="240" w:lineRule="auto"/>
        <w:ind w:left="560" w:hanging="140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- Koprivničko-križevačkoj županiji - Upravnom odjelu za prostorno uređenje, gradnju, zaštitu okoliša i zaštitu prirode dva primjerka,</w:t>
      </w:r>
    </w:p>
    <w:p w14:paraId="0000008D" w14:textId="77777777" w:rsidR="00725F99" w:rsidRPr="0000198E" w:rsidRDefault="009A21A7">
      <w:pPr>
        <w:spacing w:line="240" w:lineRule="auto"/>
        <w:ind w:left="560" w:hanging="140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- Općini dva primjerka koji se čuvaju u pismohrani Općine,</w:t>
      </w:r>
    </w:p>
    <w:p w14:paraId="0000008E" w14:textId="77777777" w:rsidR="00725F99" w:rsidRPr="0000198E" w:rsidRDefault="009A21A7">
      <w:pPr>
        <w:spacing w:after="240" w:line="240" w:lineRule="auto"/>
        <w:ind w:left="560" w:hanging="140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 xml:space="preserve">- </w:t>
      </w:r>
      <w:proofErr w:type="spellStart"/>
      <w:r w:rsidRPr="0000198E">
        <w:rPr>
          <w:sz w:val="20"/>
          <w:szCs w:val="20"/>
          <w:lang w:val="hr-HR"/>
        </w:rPr>
        <w:t>Akteraciji</w:t>
      </w:r>
      <w:proofErr w:type="spellEnd"/>
      <w:r w:rsidRPr="0000198E">
        <w:rPr>
          <w:sz w:val="20"/>
          <w:szCs w:val="20"/>
          <w:lang w:val="hr-HR"/>
        </w:rPr>
        <w:t xml:space="preserve"> d.o.o. jedan primjerak.</w:t>
      </w:r>
    </w:p>
    <w:p w14:paraId="0000008F" w14:textId="7005F292" w:rsidR="00725F99" w:rsidRDefault="00C81ED0" w:rsidP="00C81ED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Izvornik Elaborata IV. Izmjena i dopuna prostornog plana uređenja Općine Kalnik izrađen je i u digitalnom obliku, te se dostavlja i pohranjuje zajedno sa analognim oblikom Prostornog plana.</w:t>
      </w:r>
    </w:p>
    <w:p w14:paraId="2F37CB2B" w14:textId="0A79FB7A" w:rsidR="00703360" w:rsidRDefault="00703360" w:rsidP="00C81ED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</w:p>
    <w:p w14:paraId="04B13C68" w14:textId="1E672764" w:rsidR="00703360" w:rsidRDefault="00703360" w:rsidP="00C81ED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</w:p>
    <w:p w14:paraId="765EF759" w14:textId="77777777" w:rsidR="00703360" w:rsidRPr="0000198E" w:rsidRDefault="00703360" w:rsidP="00C81ED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</w:p>
    <w:p w14:paraId="00000090" w14:textId="77777777" w:rsidR="00725F99" w:rsidRPr="0000198E" w:rsidRDefault="009A21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jc w:val="center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lastRenderedPageBreak/>
        <w:t xml:space="preserve">    </w:t>
      </w:r>
    </w:p>
    <w:p w14:paraId="0E33A0A4" w14:textId="32560709" w:rsidR="00C81ED0" w:rsidRDefault="00C81ED0" w:rsidP="00C81ED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Praćenje provođenja ove Odluke obavljat će Općinsko vijeće Općine preko dokumenata praćenja stanja u prostoru (Izvješće o stanju u prostoru) čime će se utvrditi mjere koje treba predvidjeti i provesti u daljnjem razdoblju.</w:t>
      </w:r>
    </w:p>
    <w:p w14:paraId="2958AEC0" w14:textId="77777777" w:rsidR="00703360" w:rsidRPr="00703360" w:rsidRDefault="00703360" w:rsidP="00C81ED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4"/>
          <w:szCs w:val="4"/>
          <w:lang w:val="hr-HR"/>
        </w:rPr>
      </w:pPr>
    </w:p>
    <w:p w14:paraId="00000092" w14:textId="77777777" w:rsidR="00725F99" w:rsidRPr="0000198E" w:rsidRDefault="00725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jc w:val="center"/>
        <w:rPr>
          <w:sz w:val="20"/>
          <w:szCs w:val="20"/>
          <w:lang w:val="hr-HR"/>
        </w:rPr>
      </w:pPr>
    </w:p>
    <w:p w14:paraId="00000093" w14:textId="33274544" w:rsidR="00725F99" w:rsidRPr="0000198E" w:rsidRDefault="00C81ED0" w:rsidP="00C81ED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 xml:space="preserve">Danom stupanja na snagu ove Odluke prestaju važiti sljedeći kartografski prikazi iz Odluke o donošenju III. Izmjena i dopuna </w:t>
      </w:r>
      <w:r>
        <w:rPr>
          <w:sz w:val="20"/>
          <w:szCs w:val="20"/>
          <w:lang w:val="hr-HR"/>
        </w:rPr>
        <w:t xml:space="preserve">Odluke o donošenju </w:t>
      </w:r>
      <w:r w:rsidR="009A21A7" w:rsidRPr="0000198E">
        <w:rPr>
          <w:sz w:val="20"/>
          <w:szCs w:val="20"/>
          <w:lang w:val="hr-HR"/>
        </w:rPr>
        <w:t>Prostornog plana uređenja Općine Kalnik (</w:t>
      </w:r>
      <w:r>
        <w:rPr>
          <w:sz w:val="20"/>
          <w:szCs w:val="20"/>
          <w:lang w:val="hr-HR"/>
        </w:rPr>
        <w:t>„</w:t>
      </w:r>
      <w:r w:rsidR="009A21A7" w:rsidRPr="0000198E">
        <w:rPr>
          <w:sz w:val="20"/>
          <w:szCs w:val="20"/>
          <w:lang w:val="hr-HR"/>
        </w:rPr>
        <w:t>Službeni glasnik Koprivničko-križevačke županije</w:t>
      </w:r>
      <w:r>
        <w:rPr>
          <w:sz w:val="20"/>
          <w:szCs w:val="20"/>
          <w:lang w:val="hr-HR"/>
        </w:rPr>
        <w:t>“ broj</w:t>
      </w:r>
      <w:r w:rsidR="009A21A7" w:rsidRPr="0000198E">
        <w:rPr>
          <w:sz w:val="20"/>
          <w:szCs w:val="20"/>
          <w:lang w:val="hr-HR"/>
        </w:rPr>
        <w:t xml:space="preserve"> 6/17):</w:t>
      </w:r>
    </w:p>
    <w:p w14:paraId="00000094" w14:textId="77777777" w:rsidR="00725F99" w:rsidRPr="0000198E" w:rsidRDefault="009A21A7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ind w:left="720" w:hanging="270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1. Korištenje i namjena površina, u mjerilu 1:25.000</w:t>
      </w:r>
    </w:p>
    <w:p w14:paraId="00000095" w14:textId="77777777" w:rsidR="00725F99" w:rsidRPr="0000198E" w:rsidRDefault="009A21A7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ind w:left="720" w:hanging="270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2.2. Infrastrukturni sustavi – Energetski sustavi, u mjerilu 1:25.000</w:t>
      </w:r>
    </w:p>
    <w:p w14:paraId="00000096" w14:textId="77777777" w:rsidR="00725F99" w:rsidRPr="0000198E" w:rsidRDefault="009A21A7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20" w:hanging="270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4.2.1. Građevinska područja naselja – Kalnik – središnji dio naselja, u mjerilu 1:5.000.</w:t>
      </w:r>
    </w:p>
    <w:p w14:paraId="00000097" w14:textId="4A34C45B" w:rsidR="00725F99" w:rsidRDefault="00C81ED0" w:rsidP="00C81ED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Kartografski prikazi iz stavka 1. ovoga članka zamjenjuju se novim kartografskim prikazima navedenim u članku 3. ove Odluke.</w:t>
      </w:r>
    </w:p>
    <w:p w14:paraId="655DB145" w14:textId="77777777" w:rsidR="00703360" w:rsidRPr="00703360" w:rsidRDefault="00703360" w:rsidP="00C81ED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4"/>
          <w:szCs w:val="4"/>
          <w:lang w:val="hr-HR"/>
        </w:rPr>
      </w:pPr>
    </w:p>
    <w:p w14:paraId="00000098" w14:textId="77777777" w:rsidR="00725F99" w:rsidRPr="0000198E" w:rsidRDefault="00725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jc w:val="center"/>
        <w:rPr>
          <w:sz w:val="20"/>
          <w:szCs w:val="20"/>
          <w:lang w:val="hr-HR"/>
        </w:rPr>
      </w:pPr>
    </w:p>
    <w:p w14:paraId="00000099" w14:textId="4B9B717E" w:rsidR="00725F99" w:rsidRPr="0000198E" w:rsidRDefault="00162423" w:rsidP="0016242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30" w:right="11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9A21A7" w:rsidRPr="0000198E">
        <w:rPr>
          <w:sz w:val="20"/>
          <w:szCs w:val="20"/>
          <w:lang w:val="hr-HR"/>
        </w:rPr>
        <w:t>Ova Odluka stupa na snagu osmog dana od dana objave u “Službenom glasniku Koprivničko-križevačke županije“.</w:t>
      </w:r>
    </w:p>
    <w:p w14:paraId="0000009A" w14:textId="77777777" w:rsidR="00725F99" w:rsidRPr="0000198E" w:rsidRDefault="009A21A7">
      <w:pPr>
        <w:spacing w:before="240" w:after="240" w:line="240" w:lineRule="auto"/>
        <w:jc w:val="center"/>
        <w:rPr>
          <w:b/>
          <w:sz w:val="20"/>
          <w:szCs w:val="20"/>
          <w:lang w:val="hr-HR"/>
        </w:rPr>
      </w:pPr>
      <w:r w:rsidRPr="0000198E">
        <w:rPr>
          <w:b/>
          <w:sz w:val="20"/>
          <w:szCs w:val="20"/>
          <w:lang w:val="hr-HR"/>
        </w:rPr>
        <w:t>OPĆINSKO VIJEĆE OPĆINE KALNIK</w:t>
      </w:r>
    </w:p>
    <w:p w14:paraId="4193717D" w14:textId="77777777" w:rsidR="006635FF" w:rsidRPr="0000198E" w:rsidRDefault="006635FF" w:rsidP="00162423">
      <w:pPr>
        <w:spacing w:line="240" w:lineRule="auto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KLASA: 350-02/19-01/04</w:t>
      </w:r>
    </w:p>
    <w:p w14:paraId="0000009C" w14:textId="79805533" w:rsidR="00725F99" w:rsidRPr="0000198E" w:rsidRDefault="006635FF" w:rsidP="00162423">
      <w:pPr>
        <w:spacing w:line="240" w:lineRule="auto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>URBROJ: 2137/23-19-38</w:t>
      </w:r>
      <w:r w:rsidR="009A21A7" w:rsidRPr="0000198E">
        <w:rPr>
          <w:sz w:val="20"/>
          <w:szCs w:val="20"/>
          <w:lang w:val="hr-HR"/>
        </w:rPr>
        <w:t xml:space="preserve"> </w:t>
      </w:r>
    </w:p>
    <w:p w14:paraId="0000009D" w14:textId="1E3FDC57" w:rsidR="00725F99" w:rsidRPr="0000198E" w:rsidRDefault="009A21A7" w:rsidP="00162423">
      <w:pPr>
        <w:spacing w:line="240" w:lineRule="auto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 xml:space="preserve">Kalnik, </w:t>
      </w:r>
      <w:r w:rsidR="00162423">
        <w:rPr>
          <w:sz w:val="20"/>
          <w:szCs w:val="20"/>
          <w:lang w:val="hr-HR"/>
        </w:rPr>
        <w:t>23</w:t>
      </w:r>
      <w:r w:rsidRPr="0000198E">
        <w:rPr>
          <w:sz w:val="20"/>
          <w:szCs w:val="20"/>
          <w:lang w:val="hr-HR"/>
        </w:rPr>
        <w:t>. prosinca 2019.</w:t>
      </w:r>
    </w:p>
    <w:p w14:paraId="0000009E" w14:textId="2CB82138" w:rsidR="00725F99" w:rsidRPr="0000198E" w:rsidRDefault="009A21A7" w:rsidP="00162423">
      <w:pPr>
        <w:spacing w:line="240" w:lineRule="auto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 xml:space="preserve">                                                                                                            </w:t>
      </w:r>
      <w:r w:rsidRPr="0000198E">
        <w:rPr>
          <w:sz w:val="20"/>
          <w:szCs w:val="20"/>
          <w:lang w:val="hr-HR"/>
        </w:rPr>
        <w:tab/>
        <w:t xml:space="preserve">          </w:t>
      </w:r>
      <w:r w:rsidRPr="0000198E">
        <w:rPr>
          <w:sz w:val="20"/>
          <w:szCs w:val="20"/>
          <w:lang w:val="hr-HR"/>
        </w:rPr>
        <w:tab/>
        <w:t xml:space="preserve">     </w:t>
      </w:r>
      <w:r w:rsidRPr="0000198E">
        <w:rPr>
          <w:sz w:val="20"/>
          <w:szCs w:val="20"/>
          <w:lang w:val="hr-HR"/>
        </w:rPr>
        <w:tab/>
      </w:r>
      <w:r w:rsidR="00162423">
        <w:rPr>
          <w:sz w:val="20"/>
          <w:szCs w:val="20"/>
          <w:lang w:val="hr-HR"/>
        </w:rPr>
        <w:tab/>
      </w:r>
      <w:r w:rsidR="00162423">
        <w:rPr>
          <w:sz w:val="20"/>
          <w:szCs w:val="20"/>
          <w:lang w:val="hr-HR"/>
        </w:rPr>
        <w:tab/>
      </w:r>
      <w:r w:rsidR="00162423">
        <w:rPr>
          <w:sz w:val="20"/>
          <w:szCs w:val="20"/>
          <w:lang w:val="hr-HR"/>
        </w:rPr>
        <w:tab/>
      </w:r>
      <w:r w:rsidR="00162423">
        <w:rPr>
          <w:sz w:val="20"/>
          <w:szCs w:val="20"/>
          <w:lang w:val="hr-HR"/>
        </w:rPr>
        <w:tab/>
      </w:r>
      <w:r w:rsidR="00162423">
        <w:rPr>
          <w:sz w:val="20"/>
          <w:szCs w:val="20"/>
          <w:lang w:val="hr-HR"/>
        </w:rPr>
        <w:tab/>
      </w:r>
      <w:r w:rsidR="00162423">
        <w:rPr>
          <w:sz w:val="20"/>
          <w:szCs w:val="20"/>
          <w:lang w:val="hr-HR"/>
        </w:rPr>
        <w:tab/>
      </w:r>
      <w:r w:rsidR="00162423">
        <w:rPr>
          <w:sz w:val="20"/>
          <w:szCs w:val="20"/>
          <w:lang w:val="hr-HR"/>
        </w:rPr>
        <w:tab/>
      </w:r>
      <w:r w:rsidR="00162423">
        <w:rPr>
          <w:sz w:val="20"/>
          <w:szCs w:val="20"/>
          <w:lang w:val="hr-HR"/>
        </w:rPr>
        <w:tab/>
      </w:r>
      <w:r w:rsidR="00162423">
        <w:rPr>
          <w:sz w:val="20"/>
          <w:szCs w:val="20"/>
          <w:lang w:val="hr-HR"/>
        </w:rPr>
        <w:tab/>
      </w:r>
      <w:r w:rsidR="00162423">
        <w:rPr>
          <w:sz w:val="20"/>
          <w:szCs w:val="20"/>
          <w:lang w:val="hr-HR"/>
        </w:rPr>
        <w:tab/>
        <w:t xml:space="preserve">                        </w:t>
      </w:r>
      <w:r w:rsidRPr="0000198E">
        <w:rPr>
          <w:b/>
          <w:sz w:val="20"/>
          <w:szCs w:val="20"/>
          <w:lang w:val="hr-HR"/>
        </w:rPr>
        <w:t>PREDSJEDNIK</w:t>
      </w:r>
      <w:r w:rsidRPr="0000198E">
        <w:rPr>
          <w:sz w:val="20"/>
          <w:szCs w:val="20"/>
          <w:lang w:val="hr-HR"/>
        </w:rPr>
        <w:t>:</w:t>
      </w:r>
    </w:p>
    <w:p w14:paraId="0000009F" w14:textId="77777777" w:rsidR="00725F99" w:rsidRPr="0000198E" w:rsidRDefault="009A21A7" w:rsidP="00162423">
      <w:pPr>
        <w:spacing w:line="240" w:lineRule="auto"/>
        <w:jc w:val="both"/>
        <w:rPr>
          <w:sz w:val="20"/>
          <w:szCs w:val="20"/>
          <w:lang w:val="hr-HR"/>
        </w:rPr>
      </w:pPr>
      <w:r w:rsidRPr="0000198E">
        <w:rPr>
          <w:sz w:val="20"/>
          <w:szCs w:val="20"/>
          <w:lang w:val="hr-HR"/>
        </w:rPr>
        <w:t xml:space="preserve">                                                                                                            </w:t>
      </w:r>
      <w:r w:rsidRPr="0000198E">
        <w:rPr>
          <w:sz w:val="20"/>
          <w:szCs w:val="20"/>
          <w:lang w:val="hr-HR"/>
        </w:rPr>
        <w:tab/>
      </w:r>
      <w:r w:rsidRPr="0000198E">
        <w:rPr>
          <w:b/>
          <w:sz w:val="20"/>
          <w:szCs w:val="20"/>
          <w:lang w:val="hr-HR"/>
        </w:rPr>
        <w:t>Igor Tomić,</w:t>
      </w:r>
      <w:r w:rsidRPr="0000198E">
        <w:rPr>
          <w:sz w:val="20"/>
          <w:szCs w:val="20"/>
          <w:lang w:val="hr-HR"/>
        </w:rPr>
        <w:t xml:space="preserve"> </w:t>
      </w:r>
      <w:proofErr w:type="spellStart"/>
      <w:r w:rsidRPr="0000198E">
        <w:rPr>
          <w:sz w:val="20"/>
          <w:szCs w:val="20"/>
          <w:lang w:val="hr-HR"/>
        </w:rPr>
        <w:t>univ.bacc.ing.mech</w:t>
      </w:r>
      <w:proofErr w:type="spellEnd"/>
      <w:r w:rsidRPr="0000198E">
        <w:rPr>
          <w:sz w:val="20"/>
          <w:szCs w:val="20"/>
          <w:lang w:val="hr-HR"/>
        </w:rPr>
        <w:t>.</w:t>
      </w:r>
    </w:p>
    <w:p w14:paraId="000000A0" w14:textId="77777777" w:rsidR="00725F99" w:rsidRPr="0000198E" w:rsidRDefault="00725F99" w:rsidP="001624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rPr>
          <w:sz w:val="20"/>
          <w:szCs w:val="20"/>
          <w:lang w:val="hr-HR"/>
        </w:rPr>
      </w:pPr>
    </w:p>
    <w:p w14:paraId="000000A1" w14:textId="77777777" w:rsidR="00725F99" w:rsidRPr="0000198E" w:rsidRDefault="00725F9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11"/>
        <w:jc w:val="both"/>
        <w:rPr>
          <w:sz w:val="20"/>
          <w:szCs w:val="20"/>
          <w:lang w:val="hr-HR"/>
        </w:rPr>
      </w:pPr>
    </w:p>
    <w:p w14:paraId="000000A2" w14:textId="77777777" w:rsidR="00725F99" w:rsidRPr="0000198E" w:rsidRDefault="00725F9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11"/>
        <w:jc w:val="both"/>
        <w:rPr>
          <w:sz w:val="20"/>
          <w:szCs w:val="20"/>
          <w:lang w:val="hr-HR"/>
        </w:rPr>
      </w:pPr>
    </w:p>
    <w:p w14:paraId="000000A3" w14:textId="77777777" w:rsidR="00725F99" w:rsidRPr="0000198E" w:rsidRDefault="00725F9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 w:right="11"/>
        <w:jc w:val="both"/>
        <w:rPr>
          <w:sz w:val="20"/>
          <w:szCs w:val="20"/>
          <w:lang w:val="hr-HR"/>
        </w:rPr>
      </w:pPr>
    </w:p>
    <w:p w14:paraId="000000A4" w14:textId="77777777" w:rsidR="00725F99" w:rsidRPr="0000198E" w:rsidRDefault="00725F99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right="11"/>
        <w:jc w:val="center"/>
        <w:rPr>
          <w:sz w:val="20"/>
          <w:szCs w:val="20"/>
          <w:lang w:val="hr-HR"/>
        </w:rPr>
      </w:pPr>
    </w:p>
    <w:sectPr w:rsidR="00725F99" w:rsidRPr="0000198E" w:rsidSect="00541D59">
      <w:pgSz w:w="12240" w:h="15840"/>
      <w:pgMar w:top="851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A67"/>
    <w:multiLevelType w:val="multilevel"/>
    <w:tmpl w:val="92E853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34C84"/>
    <w:multiLevelType w:val="multilevel"/>
    <w:tmpl w:val="5C1271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DF1689"/>
    <w:multiLevelType w:val="multilevel"/>
    <w:tmpl w:val="87D2EB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E6125D"/>
    <w:multiLevelType w:val="multilevel"/>
    <w:tmpl w:val="3DF8A0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4C615C7"/>
    <w:multiLevelType w:val="multilevel"/>
    <w:tmpl w:val="48425D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8A641BD"/>
    <w:multiLevelType w:val="multilevel"/>
    <w:tmpl w:val="50AADF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DF45820"/>
    <w:multiLevelType w:val="multilevel"/>
    <w:tmpl w:val="1966AA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0FD4378"/>
    <w:multiLevelType w:val="multilevel"/>
    <w:tmpl w:val="2EB082C2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6007A3"/>
    <w:multiLevelType w:val="multilevel"/>
    <w:tmpl w:val="497EE4CC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64D161C"/>
    <w:multiLevelType w:val="multilevel"/>
    <w:tmpl w:val="EA80C3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6536880"/>
    <w:multiLevelType w:val="multilevel"/>
    <w:tmpl w:val="892252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B5750DE"/>
    <w:multiLevelType w:val="multilevel"/>
    <w:tmpl w:val="36A4C46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FB86E87"/>
    <w:multiLevelType w:val="multilevel"/>
    <w:tmpl w:val="0B4E24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7520D82"/>
    <w:multiLevelType w:val="multilevel"/>
    <w:tmpl w:val="E5824E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8AB2529"/>
    <w:multiLevelType w:val="multilevel"/>
    <w:tmpl w:val="9CAC21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AE63949"/>
    <w:multiLevelType w:val="multilevel"/>
    <w:tmpl w:val="DA405A92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67A0A44"/>
    <w:multiLevelType w:val="multilevel"/>
    <w:tmpl w:val="227077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A513FD7"/>
    <w:multiLevelType w:val="multilevel"/>
    <w:tmpl w:val="D20A8A6E"/>
    <w:lvl w:ilvl="0">
      <w:start w:val="3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AD053C7"/>
    <w:multiLevelType w:val="multilevel"/>
    <w:tmpl w:val="60CCE998"/>
    <w:lvl w:ilvl="0">
      <w:start w:val="5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22A5E87"/>
    <w:multiLevelType w:val="multilevel"/>
    <w:tmpl w:val="31D655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E011F21"/>
    <w:multiLevelType w:val="multilevel"/>
    <w:tmpl w:val="E93060B2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E2034EB"/>
    <w:multiLevelType w:val="multilevel"/>
    <w:tmpl w:val="BA7223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F3E1792"/>
    <w:multiLevelType w:val="multilevel"/>
    <w:tmpl w:val="D024B3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FB55E6E"/>
    <w:multiLevelType w:val="multilevel"/>
    <w:tmpl w:val="E416E32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0375AA5"/>
    <w:multiLevelType w:val="multilevel"/>
    <w:tmpl w:val="699291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7E80D9E"/>
    <w:multiLevelType w:val="multilevel"/>
    <w:tmpl w:val="3E0A63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DC323FD"/>
    <w:multiLevelType w:val="multilevel"/>
    <w:tmpl w:val="C3680C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E1C7164"/>
    <w:multiLevelType w:val="multilevel"/>
    <w:tmpl w:val="995A95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FB673BF"/>
    <w:multiLevelType w:val="multilevel"/>
    <w:tmpl w:val="50AC2E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3C116B0"/>
    <w:multiLevelType w:val="multilevel"/>
    <w:tmpl w:val="1CC4F6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3D03848"/>
    <w:multiLevelType w:val="multilevel"/>
    <w:tmpl w:val="AFE69F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71A00D9"/>
    <w:multiLevelType w:val="multilevel"/>
    <w:tmpl w:val="6F64D9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99B0246"/>
    <w:multiLevelType w:val="multilevel"/>
    <w:tmpl w:val="E438D1A4"/>
    <w:lvl w:ilvl="0">
      <w:start w:val="1"/>
      <w:numFmt w:val="decimal"/>
      <w:lvlText w:val="Članak %1."/>
      <w:lvlJc w:val="left"/>
      <w:pPr>
        <w:ind w:left="720" w:hanging="360"/>
      </w:pPr>
      <w:rPr>
        <w:b/>
        <w:sz w:val="20"/>
        <w:szCs w:val="20"/>
        <w:u w:val="none"/>
      </w:rPr>
    </w:lvl>
    <w:lvl w:ilvl="1">
      <w:start w:val="1"/>
      <w:numFmt w:val="lowerLetter"/>
      <w:lvlText w:val="Članak 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Članak 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Članak 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Članak 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Članak 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Članak 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Članak 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Članak 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BBB7F27"/>
    <w:multiLevelType w:val="multilevel"/>
    <w:tmpl w:val="B02C14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F9E1680"/>
    <w:multiLevelType w:val="multilevel"/>
    <w:tmpl w:val="BA143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14"/>
  </w:num>
  <w:num w:numId="3">
    <w:abstractNumId w:val="32"/>
  </w:num>
  <w:num w:numId="4">
    <w:abstractNumId w:val="4"/>
  </w:num>
  <w:num w:numId="5">
    <w:abstractNumId w:val="33"/>
  </w:num>
  <w:num w:numId="6">
    <w:abstractNumId w:val="3"/>
  </w:num>
  <w:num w:numId="7">
    <w:abstractNumId w:val="27"/>
  </w:num>
  <w:num w:numId="8">
    <w:abstractNumId w:val="16"/>
  </w:num>
  <w:num w:numId="9">
    <w:abstractNumId w:val="15"/>
  </w:num>
  <w:num w:numId="10">
    <w:abstractNumId w:val="31"/>
  </w:num>
  <w:num w:numId="11">
    <w:abstractNumId w:val="19"/>
  </w:num>
  <w:num w:numId="12">
    <w:abstractNumId w:val="13"/>
  </w:num>
  <w:num w:numId="13">
    <w:abstractNumId w:val="11"/>
  </w:num>
  <w:num w:numId="14">
    <w:abstractNumId w:val="9"/>
  </w:num>
  <w:num w:numId="15">
    <w:abstractNumId w:val="26"/>
  </w:num>
  <w:num w:numId="16">
    <w:abstractNumId w:val="29"/>
  </w:num>
  <w:num w:numId="17">
    <w:abstractNumId w:val="5"/>
  </w:num>
  <w:num w:numId="18">
    <w:abstractNumId w:val="8"/>
  </w:num>
  <w:num w:numId="19">
    <w:abstractNumId w:val="34"/>
  </w:num>
  <w:num w:numId="20">
    <w:abstractNumId w:val="28"/>
  </w:num>
  <w:num w:numId="21">
    <w:abstractNumId w:val="6"/>
  </w:num>
  <w:num w:numId="22">
    <w:abstractNumId w:val="24"/>
  </w:num>
  <w:num w:numId="23">
    <w:abstractNumId w:val="21"/>
  </w:num>
  <w:num w:numId="24">
    <w:abstractNumId w:val="18"/>
  </w:num>
  <w:num w:numId="25">
    <w:abstractNumId w:val="1"/>
  </w:num>
  <w:num w:numId="26">
    <w:abstractNumId w:val="0"/>
  </w:num>
  <w:num w:numId="27">
    <w:abstractNumId w:val="17"/>
  </w:num>
  <w:num w:numId="28">
    <w:abstractNumId w:val="7"/>
  </w:num>
  <w:num w:numId="29">
    <w:abstractNumId w:val="25"/>
  </w:num>
  <w:num w:numId="30">
    <w:abstractNumId w:val="2"/>
  </w:num>
  <w:num w:numId="31">
    <w:abstractNumId w:val="10"/>
  </w:num>
  <w:num w:numId="32">
    <w:abstractNumId w:val="20"/>
  </w:num>
  <w:num w:numId="33">
    <w:abstractNumId w:val="30"/>
  </w:num>
  <w:num w:numId="34">
    <w:abstractNumId w:val="2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99"/>
    <w:rsid w:val="0000198E"/>
    <w:rsid w:val="000A5A7A"/>
    <w:rsid w:val="00112F73"/>
    <w:rsid w:val="00162423"/>
    <w:rsid w:val="00235CAC"/>
    <w:rsid w:val="0037330A"/>
    <w:rsid w:val="004454E1"/>
    <w:rsid w:val="00513BA9"/>
    <w:rsid w:val="00541D59"/>
    <w:rsid w:val="00632BC7"/>
    <w:rsid w:val="006635FF"/>
    <w:rsid w:val="006A0D9E"/>
    <w:rsid w:val="00703360"/>
    <w:rsid w:val="00725F99"/>
    <w:rsid w:val="0092158B"/>
    <w:rsid w:val="00945CC9"/>
    <w:rsid w:val="00973C12"/>
    <w:rsid w:val="009A21A7"/>
    <w:rsid w:val="00B24DD9"/>
    <w:rsid w:val="00C81ED0"/>
    <w:rsid w:val="00D572EA"/>
    <w:rsid w:val="00F5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A561"/>
  <w15:docId w15:val="{C8E6A1E8-EF91-4578-92C9-01D52110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5A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5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328B5-C888-48F4-B1B7-7405603D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2067</Words>
  <Characters>11788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</dc:creator>
  <cp:lastModifiedBy>Računovostvo</cp:lastModifiedBy>
  <cp:revision>10</cp:revision>
  <cp:lastPrinted>2019-12-09T08:45:00Z</cp:lastPrinted>
  <dcterms:created xsi:type="dcterms:W3CDTF">2019-12-09T08:46:00Z</dcterms:created>
  <dcterms:modified xsi:type="dcterms:W3CDTF">2019-12-23T09:11:00Z</dcterms:modified>
</cp:coreProperties>
</file>