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38EE" w14:textId="13982F22" w:rsidR="00BA0A2E" w:rsidRPr="007A05F9" w:rsidRDefault="00BA0A2E" w:rsidP="00BA0A2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14:paraId="464CB490" w14:textId="77777777" w:rsidR="00BA0A2E" w:rsidRPr="007A05F9" w:rsidRDefault="00BA0A2E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6E1F03" w14:textId="38A745B0" w:rsidR="006759BF" w:rsidRPr="007A05F9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17., stavka 1. i članka 289. Zakona o socijalnoj skrbi („Narodne novine“ broj 18/22. i 46/22) i članka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32. Statuta Općine Kalnik („Službeni glasnik Koprivničko-križevačke županije“ broj 5/13, 4/18, 4/20. i 5/21), Općinsko vijeće Općine Kalnik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__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 sjednici održanoj _______ 2022. donijelo je</w:t>
      </w:r>
    </w:p>
    <w:p w14:paraId="63628626" w14:textId="77777777" w:rsidR="006759BF" w:rsidRPr="007A05F9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5F2BFA" w14:textId="3E2A40EA" w:rsidR="006759BF" w:rsidRPr="007A05F9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75FE266" w14:textId="6FB3DF14" w:rsidR="006759BF" w:rsidRPr="007A05F9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 socijalnoj skrbi na području Općine </w:t>
      </w:r>
      <w:r w:rsidR="0092699C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Kalnik</w:t>
      </w:r>
    </w:p>
    <w:p w14:paraId="153C1CD1" w14:textId="77777777" w:rsidR="006759BF" w:rsidRPr="007A05F9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90DA9E" w14:textId="6A1C2895" w:rsidR="006759BF" w:rsidRPr="007A05F9" w:rsidRDefault="006759BF" w:rsidP="006759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OPĆE ODREDBE</w:t>
      </w:r>
    </w:p>
    <w:p w14:paraId="754EC659" w14:textId="77777777" w:rsidR="006759BF" w:rsidRPr="007A05F9" w:rsidRDefault="006759BF" w:rsidP="006759B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BAF8A0" w14:textId="57073F79" w:rsidR="006759BF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26258D4E" w14:textId="6ECC8F4D" w:rsidR="006759BF" w:rsidRPr="007A05F9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Odlukom o socijalnoj srbi na području 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Odluka) utvrđuju se uvjeti, opseg i postupak za ostvarivanje određenih oblika naknada koje su od bitnog utjecaja na zadovoljavanje osnovnih životnih potreba socijalno ugroženih građana na području 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C0A5E73" w14:textId="77777777" w:rsidR="006759BF" w:rsidRPr="007A05F9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0AC178" w14:textId="4C1AEAC9" w:rsidR="006759BF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D2C1E51" w14:textId="60B946DE" w:rsidR="006759BF" w:rsidRPr="007A05F9" w:rsidRDefault="006759BF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Sredstva za ostvarivanje naknada propisanih Zakonom o socijalnoj skrbi (u daljnjem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tekstu: Zakon) osiguravaju se u </w:t>
      </w:r>
      <w:r w:rsidR="00C13D0E" w:rsidRPr="007A05F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roračunu 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, a sredstva za druge naknade utvrđene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ovom Odlukom iznad standarda propisane Zakonom osiguravaju se u Proračunu 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(u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daljnjem tekstu: </w:t>
      </w:r>
      <w:r w:rsidR="00157A9C" w:rsidRPr="007A05F9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) za tekuću godinu.</w:t>
      </w:r>
    </w:p>
    <w:p w14:paraId="05C5A92A" w14:textId="77777777" w:rsidR="00157A9C" w:rsidRPr="007A05F9" w:rsidRDefault="00157A9C" w:rsidP="00157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B94BEC" w14:textId="3FADF517" w:rsidR="00157A9C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70386F85" w14:textId="5763E21F" w:rsidR="006759BF" w:rsidRPr="007A05F9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Prava propisana ovom Odlukom ne mogu se ostvariti na teret </w:t>
      </w:r>
      <w:r w:rsidR="00E90FBA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, ako je zakonom ili</w:t>
      </w:r>
      <w:r w:rsidR="0085640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drugim propisom donesenim na temelju zakona određeno da se ta prava ostvaruju na teret</w:t>
      </w:r>
      <w:r w:rsidR="0085640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Republike Hrvatske ili na teret drugih pravnih ili fizičkih osoba.</w:t>
      </w:r>
    </w:p>
    <w:p w14:paraId="05942A65" w14:textId="77777777" w:rsidR="00856407" w:rsidRPr="007A05F9" w:rsidRDefault="00856407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AC5FE1" w14:textId="0FA0458E" w:rsidR="00856407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6F854A4E" w14:textId="4A51A85D" w:rsidR="006759BF" w:rsidRPr="007A05F9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Poslov</w:t>
      </w:r>
      <w:r w:rsidR="00C13D0E" w:rsidRPr="007A05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u svezi s ostvarivanjem prava iz socijalne skrbi propisane ovom Odlukom obavlja</w:t>
      </w:r>
    </w:p>
    <w:p w14:paraId="6780948F" w14:textId="01609C8E" w:rsidR="006759BF" w:rsidRPr="007A05F9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Općine </w:t>
      </w:r>
      <w:r w:rsidR="0092699C"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6944DC99" w14:textId="77777777" w:rsidR="00E90FBA" w:rsidRPr="007A05F9" w:rsidRDefault="00E90FBA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2202D8" w14:textId="12991608" w:rsidR="00E90FBA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4383318D" w14:textId="531A5CC9" w:rsidR="006759BF" w:rsidRPr="007A05F9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Izrazi koji se koriste u ovoj Odluci, a koji imaju rodno značenje, bez obzira jesu li</w:t>
      </w:r>
      <w:r w:rsidR="00E90FB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korišteni u muškom ili ženskom rodu, obuhvaćaju na jednak način muški i ženski rod.</w:t>
      </w:r>
    </w:p>
    <w:p w14:paraId="356659EC" w14:textId="77777777" w:rsidR="00E90FBA" w:rsidRPr="007A05F9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10CEBC" w14:textId="6FC7564A" w:rsidR="006759BF" w:rsidRPr="007A05F9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KORISNICI SOCIJALNE SKRBI</w:t>
      </w:r>
    </w:p>
    <w:p w14:paraId="03ABC593" w14:textId="77777777" w:rsidR="00E90FBA" w:rsidRPr="007A05F9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9430D3" w14:textId="15EEE249" w:rsidR="00E90FBA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7F2D3557" w14:textId="77777777" w:rsidR="00BF2245" w:rsidRPr="007A05F9" w:rsidRDefault="00BF2245" w:rsidP="00BF224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Pojam korisnika socijalne skrbi (u daljnjem tekstu: korisnik) određen je Zakonom i ovom</w:t>
      </w:r>
    </w:p>
    <w:p w14:paraId="04645261" w14:textId="77777777" w:rsidR="00BF2245" w:rsidRPr="007A05F9" w:rsidRDefault="00BF2245" w:rsidP="00BF22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Odlukom.</w:t>
      </w:r>
    </w:p>
    <w:p w14:paraId="17B90BD0" w14:textId="77777777" w:rsidR="00BF2245" w:rsidRPr="007A05F9" w:rsidRDefault="00BF2245" w:rsidP="00BF22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>Korisnici socijalne skrbi u smislu ove Odluke su :</w:t>
      </w:r>
    </w:p>
    <w:p w14:paraId="3106E35C" w14:textId="77777777" w:rsidR="00BF2245" w:rsidRPr="007A05F9" w:rsidRDefault="00BF2245" w:rsidP="00BF224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Samac i kućanstvo koji nemaju dovoljno sredstava za podmirenje osnovnih životnih potreba, a nisu ih u mogućnosti ostvariti svojim radom, prihodima, imovinom, od obveznika uzdržavanja ili na drugi način.</w:t>
      </w:r>
    </w:p>
    <w:p w14:paraId="704D0E1F" w14:textId="77777777" w:rsidR="00BF2245" w:rsidRPr="007A05F9" w:rsidRDefault="00BF2245" w:rsidP="00BF224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Druga osoba koja ispunjava uvjete propisane ovom Odlukom.</w:t>
      </w:r>
    </w:p>
    <w:p w14:paraId="5723A2F6" w14:textId="77777777" w:rsidR="00BF2245" w:rsidRPr="007A05F9" w:rsidRDefault="00BF2245" w:rsidP="00BF22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2C5B2E4B" w14:textId="77777777" w:rsidR="00DB0B99" w:rsidRPr="007A05F9" w:rsidRDefault="00DB0B99" w:rsidP="00BF224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2FA032" w14:textId="2DF508B1" w:rsidR="00BF2245" w:rsidRPr="007A05F9" w:rsidRDefault="00BF2245" w:rsidP="00BF224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7.</w:t>
      </w:r>
    </w:p>
    <w:p w14:paraId="7721560F" w14:textId="77777777" w:rsidR="00BF2245" w:rsidRPr="007A05F9" w:rsidRDefault="00BF2245" w:rsidP="00BF2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EF6A9E" w14:textId="77777777" w:rsidR="00BF2245" w:rsidRPr="007A05F9" w:rsidRDefault="00BF2245" w:rsidP="00BF2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ab/>
        <w:t>Prava u sustavu socijalne skrbi pod uvjetima propisanim ovom Odlukom ima</w:t>
      </w:r>
    </w:p>
    <w:p w14:paraId="7FDA2243" w14:textId="4C459F85" w:rsidR="00BF2245" w:rsidRPr="007A05F9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hrvatski državljanin koji ima prebivalište na području općine Kalnik,</w:t>
      </w:r>
    </w:p>
    <w:p w14:paraId="6E614FA2" w14:textId="1B063571" w:rsidR="00BF2245" w:rsidRPr="007A05F9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stranac sa stalnim boravkom na području općine Kalnik,</w:t>
      </w:r>
    </w:p>
    <w:p w14:paraId="2638FE40" w14:textId="0E69AFF8" w:rsidR="00BF2245" w:rsidRPr="007A05F9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osoba bez državljanstva s privremenim i stalnim boravkom i dugotrajnim boravištem na području općine Kalnik.</w:t>
      </w:r>
    </w:p>
    <w:p w14:paraId="6588DE30" w14:textId="77777777" w:rsidR="00E90FBA" w:rsidRPr="007A05F9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5A4B9D" w14:textId="61B44A5B" w:rsidR="006759BF" w:rsidRPr="007A05F9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PRAVA IZ SOCIJALNE SKRBI</w:t>
      </w:r>
    </w:p>
    <w:p w14:paraId="51CDDD6C" w14:textId="77777777" w:rsidR="00E90FBA" w:rsidRPr="007A05F9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59C8A7" w14:textId="33559D7B" w:rsidR="00E90FBA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38E837FE" w14:textId="77777777" w:rsidR="006759BF" w:rsidRPr="007A05F9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Temeljem Zakona, ovom Odlukom se utvrđuju prava iz socijalne skrbi, kako slijedi:</w:t>
      </w:r>
    </w:p>
    <w:p w14:paraId="3FB8CDA9" w14:textId="33595A17" w:rsidR="006759BF" w:rsidRPr="007A05F9" w:rsidRDefault="006759BF" w:rsidP="008850A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Naknada za troškove stanovanja</w:t>
      </w:r>
    </w:p>
    <w:p w14:paraId="05E1F44F" w14:textId="77777777" w:rsidR="008850A6" w:rsidRPr="007A05F9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B261DF" w14:textId="4D18AD24" w:rsidR="006759BF" w:rsidRPr="007A05F9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Temeljem Proračuna za tekuću godinu, odnosno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sukladno proračunskim mogućnostima 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, mogu se utvrditi i ostala prava, kako slijedi:</w:t>
      </w:r>
    </w:p>
    <w:p w14:paraId="32614DB4" w14:textId="4AEDCD8A" w:rsidR="006759BF" w:rsidRPr="007A05F9" w:rsidRDefault="00561BAB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09373423"/>
      <w:r w:rsidRPr="007A05F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DB4A98" w:rsidRPr="007A05F9">
        <w:rPr>
          <w:rFonts w:ascii="Times New Roman" w:hAnsi="Times New Roman" w:cs="Times New Roman"/>
          <w:sz w:val="24"/>
          <w:szCs w:val="24"/>
          <w:lang w:val="hr-HR"/>
        </w:rPr>
        <w:t>omoć za podmirenje troškova</w:t>
      </w:r>
      <w:r w:rsidR="00A35CD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prehrane učenika osnovn</w:t>
      </w:r>
      <w:r w:rsidR="00DB4A98" w:rsidRPr="007A05F9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35CD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škol</w:t>
      </w:r>
      <w:r w:rsidR="00DB4A98" w:rsidRPr="007A05F9">
        <w:rPr>
          <w:rFonts w:ascii="Times New Roman" w:hAnsi="Times New Roman" w:cs="Times New Roman"/>
          <w:sz w:val="24"/>
          <w:szCs w:val="24"/>
          <w:lang w:val="hr-HR"/>
        </w:rPr>
        <w:t>a</w:t>
      </w:r>
      <w:bookmarkEnd w:id="0"/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9EEB3E0" w14:textId="14276FE0" w:rsidR="006759BF" w:rsidRPr="007A05F9" w:rsidRDefault="00561BAB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09305402"/>
      <w:r w:rsidRPr="007A05F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464DE" w:rsidRPr="007A05F9">
        <w:rPr>
          <w:rFonts w:ascii="Times New Roman" w:hAnsi="Times New Roman" w:cs="Times New Roman"/>
          <w:sz w:val="24"/>
          <w:szCs w:val="24"/>
          <w:lang w:val="hr-HR"/>
        </w:rPr>
        <w:t>ednokratn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464D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pomoć za novorođeno dijete</w:t>
      </w:r>
      <w:bookmarkEnd w:id="1"/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235CF1" w14:textId="1C49D353" w:rsidR="006759BF" w:rsidRPr="007A05F9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Financiranje pogrebnih troškova osobama koje nema tko sahraniti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EB16B08" w14:textId="45689762" w:rsidR="006759BF" w:rsidRPr="007A05F9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7C38FB" w:rsidRPr="007A05F9">
        <w:rPr>
          <w:rFonts w:ascii="Times New Roman" w:hAnsi="Times New Roman" w:cs="Times New Roman"/>
          <w:sz w:val="24"/>
          <w:szCs w:val="24"/>
          <w:lang w:val="hr-HR"/>
        </w:rPr>
        <w:t>pomoć samcima i obiteljima slabijeg imovinskog stanja koji se nalaze u nepovoljnim osobnim ili obiteljskim okolnostima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1269B3D" w14:textId="1D025DE4" w:rsidR="006759BF" w:rsidRPr="007A05F9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Poboljšanje kvalitete života osoba starije životne dobi</w:t>
      </w:r>
      <w:r w:rsidR="008A234A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03EFCCD" w14:textId="4B9330D5" w:rsidR="008850A6" w:rsidRDefault="004D2234" w:rsidP="0087505F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109983363"/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Sufinanciranje Gradskog društva Crvenog </w:t>
      </w:r>
      <w:r w:rsidR="00A94D74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riža </w:t>
      </w:r>
      <w:r w:rsidR="008A234A" w:rsidRPr="007A05F9">
        <w:rPr>
          <w:rFonts w:ascii="Times New Roman" w:hAnsi="Times New Roman" w:cs="Times New Roman"/>
          <w:sz w:val="24"/>
          <w:szCs w:val="24"/>
          <w:lang w:val="hr-HR"/>
        </w:rPr>
        <w:t>Križevci</w:t>
      </w:r>
      <w:bookmarkEnd w:id="2"/>
      <w:r w:rsidR="008A234A"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A6DC86C" w14:textId="71E4E803" w:rsidR="004E5FE2" w:rsidRPr="004E5FE2" w:rsidRDefault="004E5FE2" w:rsidP="004E5FE2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E5FE2">
        <w:rPr>
          <w:rFonts w:ascii="Times New Roman" w:hAnsi="Times New Roman" w:cs="Times New Roman"/>
          <w:sz w:val="24"/>
          <w:szCs w:val="24"/>
          <w:lang w:val="hr-HR"/>
        </w:rPr>
        <w:t xml:space="preserve">Sufinanciranje Gradskog društva Crvenog </w:t>
      </w:r>
      <w:r w:rsidR="00A94D74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4E5FE2">
        <w:rPr>
          <w:rFonts w:ascii="Times New Roman" w:hAnsi="Times New Roman" w:cs="Times New Roman"/>
          <w:sz w:val="24"/>
          <w:szCs w:val="24"/>
          <w:lang w:val="hr-HR"/>
        </w:rPr>
        <w:t xml:space="preserve">riža </w:t>
      </w:r>
      <w:r w:rsidR="00973EDE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riževci</w:t>
      </w:r>
      <w:r w:rsidRPr="004E5FE2">
        <w:rPr>
          <w:rFonts w:ascii="Times New Roman" w:hAnsi="Times New Roman" w:cs="Times New Roman"/>
          <w:sz w:val="24"/>
          <w:szCs w:val="24"/>
          <w:lang w:val="hr-HR"/>
        </w:rPr>
        <w:t xml:space="preserve"> utvrđeno je sukladno Zakonu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E5FE2">
        <w:rPr>
          <w:rFonts w:ascii="Times New Roman" w:hAnsi="Times New Roman" w:cs="Times New Roman"/>
          <w:sz w:val="24"/>
          <w:szCs w:val="24"/>
          <w:lang w:val="hr-HR"/>
        </w:rPr>
        <w:t>Hrvatskom Crvenom križu.</w:t>
      </w:r>
    </w:p>
    <w:p w14:paraId="6E565415" w14:textId="77777777" w:rsidR="0087505F" w:rsidRPr="007A05F9" w:rsidRDefault="0087505F" w:rsidP="0087505F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1F8CC3" w14:textId="7316D2BE" w:rsidR="006759BF" w:rsidRPr="007A05F9" w:rsidRDefault="006759BF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A). PRAVA TEMELJEM ZAKONA O SOCIJALNOJ SKRBI</w:t>
      </w:r>
    </w:p>
    <w:p w14:paraId="4D9FB118" w14:textId="77777777" w:rsidR="008850A6" w:rsidRPr="007A05F9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A6816C3" w14:textId="0757AB83" w:rsidR="006759BF" w:rsidRPr="007A05F9" w:rsidRDefault="006759BF" w:rsidP="008850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Naknada za troškove stanovanja</w:t>
      </w:r>
    </w:p>
    <w:p w14:paraId="5226FDE4" w14:textId="77777777" w:rsidR="008850A6" w:rsidRPr="007A05F9" w:rsidRDefault="008850A6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CE8BE6" w14:textId="768750B2" w:rsidR="008850A6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C21D73D" w14:textId="4D727EFA" w:rsidR="006759BF" w:rsidRPr="007A05F9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Naknada za troškove stanovanja priznaje se korisniku zajamčene minimalne naknade,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osim beskućniku koji se nalazi u prenoćištu, prihvatilištu ili mu je priznata usluga smještaja u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organiziranom stanovanju, žrtvi nasilja u obitelji i žrtvi trgovanja ljudima kojoj je priznata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usluga smještaja u kriznim situacijama.</w:t>
      </w:r>
    </w:p>
    <w:p w14:paraId="52471872" w14:textId="4B664C82" w:rsidR="006759BF" w:rsidRPr="007A05F9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može ostvariti samac ili kućanstvo pod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uvjetima propisanim Zakonom, ako plaćanje troškova stanovanja ne ostvaruje po drugoj osnovi.</w:t>
      </w:r>
    </w:p>
    <w:p w14:paraId="56CF4249" w14:textId="216FF74B" w:rsidR="006759BF" w:rsidRPr="007A05F9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Troškovi stanovanja odnose se na najamninu, komunalne naknade, troškove grijanja,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vodne usluge te troškova koji su nastali zbog radova na povećanju energetske učinkovitosti</w:t>
      </w:r>
      <w:r w:rsidR="008850A6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zgrade.</w:t>
      </w:r>
    </w:p>
    <w:p w14:paraId="7C17D55F" w14:textId="77777777" w:rsidR="008850A6" w:rsidRPr="007A05F9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5DC16" w14:textId="151E541B" w:rsidR="00C01B58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31D4E140" w14:textId="3FE82639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Naknadu za troškove stanovanja 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priznati mjesečno u visini od najmanje 30%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iznosa zajamčene minimalne naknade priznate samcu, odnosno kućanstvu utvrđene Zakonom.</w:t>
      </w:r>
    </w:p>
    <w:p w14:paraId="7089B6AA" w14:textId="18D57317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Naknada za troškove stanovanja priznaje se u utvrđenim stvarnim troškovima stanovanja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ukoliko su oni manji od 30% iznosa zajamčene minimalne naknade.</w:t>
      </w:r>
    </w:p>
    <w:p w14:paraId="3B5B22AC" w14:textId="6A6F4519" w:rsidR="00416E3E" w:rsidRPr="007A05F9" w:rsidRDefault="00416E3E" w:rsidP="00416E3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Naknada za troškove stanovanja plaća se na način da Općina, djelomično ili u cijelosti, plati račun izravno ovlaštenoj pravnoj osobi koja je obavila uslugu ili utvrđenu visinu najma uplati na žiro-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račun najmodavca,</w:t>
      </w:r>
      <w:r w:rsidRPr="007A05F9">
        <w:rPr>
          <w:rFonts w:ascii="Times New Roman" w:hAnsi="Times New Roman" w:cs="Times New Roman"/>
          <w:bCs/>
          <w:sz w:val="24"/>
          <w:szCs w:val="24"/>
          <w:lang w:val="hr-HR" w:eastAsia="hr-HR"/>
        </w:rPr>
        <w:t xml:space="preserve"> na temelju ugovora o najmu ovjerenog od strane javnog bilježnika i nadležne porezne uprave.</w:t>
      </w:r>
    </w:p>
    <w:p w14:paraId="324DFDEC" w14:textId="2F7DA65F" w:rsidR="00416E3E" w:rsidRPr="007A05F9" w:rsidRDefault="00416E3E" w:rsidP="00416E3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Iznimno, naknada za troškove stanovanja kojom se podmiruju troškovi ogrjeva korisnika koji se griju na drva isplaćuje se izravno na račun korisnika ili gotovinskom uplatom.</w:t>
      </w:r>
    </w:p>
    <w:p w14:paraId="5B705678" w14:textId="3A3FEE41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Korisnik naknade za troškove stanovanja dužan je svaki mjesec do petnaestog u mjesecu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donositi račune za troškove stanovanja.</w:t>
      </w:r>
    </w:p>
    <w:p w14:paraId="71DEEA1C" w14:textId="4E7C831D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Ako korisnik iz neopravdanih razloga ne izvršava obveze iz prethodnog stavka, neće mu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biti plaćeni troškovi stanovanja za mjesec u kojem nije izvršio obvezu.</w:t>
      </w:r>
    </w:p>
    <w:p w14:paraId="6AEB3360" w14:textId="77777777" w:rsidR="00C01B58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269D1A" w14:textId="478D3FEA" w:rsidR="00C01B58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54E8B9AF" w14:textId="3ADC8F0C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Zamolba za ostvarivanje prava na naknadu za troškove stanovanja podnosi se 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 Uz zamolbu za ostvarivanje prava na naknadu za troškove stanovanja potrebno je priložiti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presliku rješenja Hrvatskog zavoda za socijalni rad (u daljnjem tekstu: Zavod) o priznatom pravu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na zajamčenu minimalnu naknadu, presliku osobne iskaznice, izjavu o davanju suglasnosti za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obradu osobnih podataka i odgovarajući dokaz o postojanju obveze plaćanja troškova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stanovanja.</w:t>
      </w:r>
    </w:p>
    <w:p w14:paraId="3A6891A2" w14:textId="77777777" w:rsidR="00C01B58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54B5F6" w14:textId="10D9BF04" w:rsidR="00C01B58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14:paraId="334061B1" w14:textId="08D29EA1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Pravo na naknadu za troškove stanovanja priznaje se od dana podnošenja zahtjeva,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odnosno pokretanja postupka po službenoj dužnosti, a isplaćuje se mjesečno dok postoje uvjeti iz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Zakona.</w:t>
      </w:r>
    </w:p>
    <w:p w14:paraId="7096301D" w14:textId="4FFD4F6D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>Jedinstvenom upravnom odjelu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pravodobno prijaviti svaku promjenu koja utječe na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ostvarivanje naknade, a najkasnije u roku od osam dana od nastanka promjene.</w:t>
      </w:r>
    </w:p>
    <w:p w14:paraId="0A0A89D5" w14:textId="77777777" w:rsidR="00C01B58" w:rsidRPr="007A05F9" w:rsidRDefault="00C01B58" w:rsidP="00C01B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9392620" w14:textId="0C81A91D" w:rsidR="00C01B58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38AF3733" w14:textId="08C5CF5B" w:rsidR="006759BF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Jedinstveni upravni odjel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po potrebi, preispitati postojanje činjenica i okolnosti koje su bile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odlučujuće za ostvarivanje prava na naknadu za troškove stanovanja te ako su se promijenile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okolnosti o kojima ovisi ostvarivanje prava ili visina naknade za troškove stanovanja, donijeti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novo rješenje.</w:t>
      </w:r>
    </w:p>
    <w:p w14:paraId="52E88F3A" w14:textId="3DFB1C60" w:rsidR="006759BF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će donijeti rješenje o prestanku prava na naknadu za troškove stanovanja,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kada utvrdi da je rješenjem Zavoda korisniku prestalo pravo na zajamčenu minimalnu naknadu, s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danom utvrđivanja nastanka promijenjenih okolnosti odnosno s danom kada je korisniku prestalo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pravo na zajamčenu minimalnu naknadu.</w:t>
      </w:r>
    </w:p>
    <w:p w14:paraId="222E0859" w14:textId="20E37390" w:rsidR="006759BF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će donijeti rješenje o prestanku prava na naknadu za troškove stanovanja </w:t>
      </w:r>
      <w:r w:rsidR="000E08BA" w:rsidRPr="007A05F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kada korisnik naknade to zatraži, te kada se utvrdi da korisnik više ne živi na području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55E693" w14:textId="0ED91C16" w:rsidR="006759BF" w:rsidRPr="007A05F9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 slučaju smrti korisnika prava, pravo prestaje s danom smrti, donosi se rješenje o</w:t>
      </w:r>
      <w:r w:rsidR="00C01B58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ukidanju rješenja kojim je pravo priznato i utvrđuje se prestanak prava.</w:t>
      </w:r>
    </w:p>
    <w:p w14:paraId="3A1732BD" w14:textId="77777777" w:rsidR="00C01B58" w:rsidRPr="007A05F9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7B4B94" w14:textId="34ADC713" w:rsidR="006759BF" w:rsidRPr="007A05F9" w:rsidRDefault="006759BF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B) OSTALA PRAVA</w:t>
      </w:r>
    </w:p>
    <w:p w14:paraId="09BAED56" w14:textId="77777777" w:rsidR="00C01B58" w:rsidRPr="007A05F9" w:rsidRDefault="00C01B58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C1DDC0A" w14:textId="4793E638" w:rsidR="00C01B58" w:rsidRPr="007A05F9" w:rsidRDefault="000C52DA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61BAB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Pomoć za podmirenje troškova prehrane učenika osnovnih škola</w:t>
      </w:r>
    </w:p>
    <w:p w14:paraId="5215F4A6" w14:textId="77777777" w:rsidR="007A5FAE" w:rsidRPr="007A05F9" w:rsidRDefault="007A5FAE" w:rsidP="007A5FA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77C75D6" w14:textId="65417AE6" w:rsidR="00C01B58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17E485FD" w14:textId="39555E65" w:rsidR="007A5FAE" w:rsidRPr="007A05F9" w:rsidRDefault="007A5FAE" w:rsidP="00996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Pravo na </w:t>
      </w:r>
      <w:r w:rsidR="00561BAB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pomoć za podmirenje troškova</w:t>
      </w:r>
      <w:r w:rsidR="000C52DA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prehrane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učenika osnovn</w:t>
      </w:r>
      <w:r w:rsidR="00561BAB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škol</w:t>
      </w:r>
      <w:r w:rsidR="00561BAB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imaju učenici s</w:t>
      </w:r>
      <w:r w:rsidR="000C52DA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prebivalištem na području Općine </w:t>
      </w:r>
      <w:r w:rsidR="000E5F40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slijedećim kriterijima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3358DE6A" w14:textId="77777777" w:rsidR="007A5FAE" w:rsidRPr="007A05F9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djeca bez oba roditelja,</w:t>
      </w:r>
    </w:p>
    <w:p w14:paraId="73595442" w14:textId="382846FB" w:rsidR="007A5FAE" w:rsidRPr="007A05F9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djeca roditelja evidentiranih u centru za socijalnu skrb koji su korisnici </w:t>
      </w:r>
      <w:r w:rsidR="000C52DA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zajamčene minimalne naknade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45025A51" w14:textId="15F8C06F" w:rsidR="007A5FAE" w:rsidRPr="007A05F9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djeca poginulih, nestalih ili zatočenih hrvatskih branitelja, djeca invalida ili djeca invalid</w:t>
      </w:r>
      <w:r w:rsidR="009969C6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domovinskog rata,</w:t>
      </w:r>
    </w:p>
    <w:p w14:paraId="064FB676" w14:textId="4891C5A1" w:rsidR="007A5FAE" w:rsidRPr="007A05F9" w:rsidRDefault="004566C1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treće</w:t>
      </w:r>
      <w:r w:rsidR="007A5FAE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svako daljnje dijete u obitelji</w:t>
      </w:r>
      <w:r w:rsidR="000C52DA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polaznik osnovne škole</w:t>
      </w:r>
      <w:r w:rsidR="007A5FAE" w:rsidRPr="007A05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633118CC" w14:textId="77777777" w:rsidR="00A35CD3" w:rsidRPr="007A05F9" w:rsidRDefault="00A35CD3" w:rsidP="007A5F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7BA10DC" w14:textId="77777777" w:rsidR="00DB0B99" w:rsidRPr="007A05F9" w:rsidRDefault="00DB0B99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2E3C02" w14:textId="410BAB5E" w:rsidR="00EB7040" w:rsidRPr="007A05F9" w:rsidRDefault="00EB7040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15.</w:t>
      </w:r>
    </w:p>
    <w:p w14:paraId="1C2A562C" w14:textId="3CE8A748" w:rsidR="00EB7040" w:rsidRPr="007A05F9" w:rsidRDefault="00EB7040" w:rsidP="00EB7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Osnovne škole utvrditi će početkom svake školske godine broj djece koji zadovoljavaju kriterije iz članka 14. ove Odluke, te dostaviti Općini popis djece za koju se traži </w:t>
      </w:r>
      <w:r w:rsidR="00561BAB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podmirenje troškova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prehrane koji mora sadržavati kriterij po kojem se traži </w:t>
      </w:r>
      <w:r w:rsidR="00561BAB" w:rsidRPr="007A05F9">
        <w:rPr>
          <w:rFonts w:ascii="Times New Roman" w:hAnsi="Times New Roman" w:cs="Times New Roman"/>
          <w:sz w:val="24"/>
          <w:szCs w:val="24"/>
          <w:lang w:val="hr-HR"/>
        </w:rPr>
        <w:t>podmirenje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te ime, prezime, adresa i razred djeteta.</w:t>
      </w:r>
    </w:p>
    <w:p w14:paraId="1F3883EB" w14:textId="2C42EF89" w:rsidR="00EB7040" w:rsidRPr="007A05F9" w:rsidRDefault="00EB7040" w:rsidP="00EB7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ab/>
        <w:t xml:space="preserve">Općina će isplaćivati </w:t>
      </w:r>
      <w:r w:rsidR="00561BAB" w:rsidRPr="007A05F9">
        <w:rPr>
          <w:rFonts w:ascii="Times New Roman" w:hAnsi="Times New Roman" w:cs="Times New Roman"/>
          <w:sz w:val="24"/>
          <w:szCs w:val="24"/>
          <w:lang w:val="hr-HR"/>
        </w:rPr>
        <w:t>pomoć za podmirenje troškova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prehran</w:t>
      </w:r>
      <w:r w:rsidR="00561BAB" w:rsidRPr="007A05F9">
        <w:rPr>
          <w:rFonts w:ascii="Times New Roman" w:hAnsi="Times New Roman" w:cs="Times New Roman"/>
          <w:sz w:val="24"/>
          <w:szCs w:val="24"/>
          <w:lang w:val="hr-HR"/>
        </w:rPr>
        <w:t>e učenika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osnovnoj školi temeljem mjesečnih zahtjeva za doznaku.</w:t>
      </w:r>
    </w:p>
    <w:p w14:paraId="386AC965" w14:textId="77777777" w:rsidR="007A5FAE" w:rsidRPr="007A05F9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5AE4B7" w14:textId="1D9EA6CC" w:rsidR="00EB7040" w:rsidRPr="007A05F9" w:rsidRDefault="00310ED8" w:rsidP="00D7324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J</w:t>
      </w:r>
      <w:r w:rsidR="00D73246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ednokratn</w:t>
      </w: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D73246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pomoć za novorođeno dijete</w:t>
      </w:r>
    </w:p>
    <w:p w14:paraId="1E6B89FE" w14:textId="77777777" w:rsidR="00D73246" w:rsidRPr="007A05F9" w:rsidRDefault="00D73246" w:rsidP="00D73246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F599D2" w14:textId="7408D3DA" w:rsidR="00EB7040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B7040" w:rsidRPr="007A05F9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797128" w14:textId="5E1FEF12" w:rsidR="006759BF" w:rsidRPr="007A05F9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Pravo na </w:t>
      </w:r>
      <w:r w:rsidR="00D73246" w:rsidRPr="007A05F9">
        <w:rPr>
          <w:rFonts w:ascii="Times New Roman" w:hAnsi="Times New Roman" w:cs="Times New Roman"/>
          <w:sz w:val="24"/>
          <w:szCs w:val="24"/>
          <w:lang w:val="hr-HR"/>
        </w:rPr>
        <w:t>jednokratnu pomoć za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novorođeno d</w:t>
      </w:r>
      <w:r w:rsidR="00D73246" w:rsidRPr="007A05F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jete mogu ostvariti roditelji novorođenog</w:t>
      </w:r>
      <w:r w:rsidR="00EB704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djeteta podnošenjem zahtjeva, uz uvjet da jedan od roditelja i novorođeno dijete imaju</w:t>
      </w:r>
      <w:r w:rsidR="00A33AB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prebivalište na području </w:t>
      </w:r>
      <w:r w:rsidR="00A33AB3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2EDAA9" w14:textId="0097E7D9" w:rsidR="006759BF" w:rsidRPr="007A05F9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Dokumentacija potrebna za ostvarivanje prava na </w:t>
      </w:r>
      <w:r w:rsidR="00D73246" w:rsidRPr="007A05F9">
        <w:rPr>
          <w:rFonts w:ascii="Times New Roman" w:hAnsi="Times New Roman" w:cs="Times New Roman"/>
          <w:sz w:val="24"/>
          <w:szCs w:val="24"/>
          <w:lang w:val="hr-HR"/>
        </w:rPr>
        <w:t>jednokratnu pomoć</w:t>
      </w:r>
      <w:r w:rsidR="00194A6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za novorođeno dijete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F8741A3" w14:textId="231E27ED" w:rsidR="006759BF" w:rsidRPr="007A05F9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preslika osobne iskaznice roditelja,</w:t>
      </w:r>
    </w:p>
    <w:p w14:paraId="32EDF10E" w14:textId="21A24130" w:rsidR="006759BF" w:rsidRPr="007A05F9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preslika rodnog lista ili izvatka iz matice rođenih za novorođeno dijete,</w:t>
      </w:r>
    </w:p>
    <w:p w14:paraId="6D45786E" w14:textId="59C66404" w:rsidR="006759BF" w:rsidRPr="007A05F9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preslika uvjerenja o prebivalištu za novorođeno dijete,</w:t>
      </w:r>
    </w:p>
    <w:p w14:paraId="1D2A05B4" w14:textId="2E53C8D6" w:rsidR="006759BF" w:rsidRPr="007A05F9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preslika IBAN-a računa podnositelja zahtjeva za isplatu </w:t>
      </w:r>
      <w:r w:rsidR="00194A64" w:rsidRPr="007A05F9">
        <w:rPr>
          <w:rFonts w:ascii="Times New Roman" w:hAnsi="Times New Roman" w:cs="Times New Roman"/>
          <w:sz w:val="24"/>
          <w:szCs w:val="24"/>
          <w:lang w:val="hr-HR"/>
        </w:rPr>
        <w:t>pomoći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7074EB3" w14:textId="21FF24A7" w:rsidR="006759BF" w:rsidRPr="007A05F9" w:rsidRDefault="006759BF" w:rsidP="003735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Jednokratni iznos novčane </w:t>
      </w:r>
      <w:r w:rsidR="00194A64" w:rsidRPr="007A05F9">
        <w:rPr>
          <w:rFonts w:ascii="Times New Roman" w:hAnsi="Times New Roman" w:cs="Times New Roman"/>
          <w:sz w:val="24"/>
          <w:szCs w:val="24"/>
          <w:lang w:val="hr-HR"/>
        </w:rPr>
        <w:t>pomoći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utvrđuje se u svoti od 2.000,00 kuna 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>po novorođenom djetetu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0CD342" w14:textId="77777777" w:rsidR="00A35CD3" w:rsidRPr="007A05F9" w:rsidRDefault="00A35CD3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94D539" w14:textId="3821F5E3" w:rsidR="006759BF" w:rsidRPr="007A05F9" w:rsidRDefault="006759BF" w:rsidP="0011349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Financiranje pogrebnih troškova osobama koje nema tko sahraniti</w:t>
      </w:r>
    </w:p>
    <w:p w14:paraId="4E6F891C" w14:textId="77777777" w:rsidR="00113490" w:rsidRPr="007A05F9" w:rsidRDefault="00113490" w:rsidP="0011349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8877A" w14:textId="11B44883" w:rsidR="00113490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35412A0" w14:textId="40A2E0DC" w:rsidR="006759BF" w:rsidRPr="007A05F9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Za umrle osobe koje su živjele same, a imale su prebivalište na području 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i nemaju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članova uže obitelji (roditelji, supružnik, djeca), a nemaju niti drugih osoba koje bi ih bile dužne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uzdržavati te za umrle osobe nepoznatog prebivališta,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podmiriti osnovne troškove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pogrebne opreme i usluge ukopa temeljem ispostavljenog računa</w:t>
      </w:r>
      <w:r w:rsidR="00F3239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trgovačkog društva koje obavlja pogrebne usluge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7FAE8F9" w14:textId="2711FBD0" w:rsidR="006759BF" w:rsidRPr="007A05F9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Ukoliko umrle osobe nemaju rodbinu, odnosno ako su nepoznati, odsutni ili nesposobni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upravljati imovinom, a nemaju zakonskog zastupnika, 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ima pravo ispitati da li umrli ima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imovinu te poduzeti mjeru radi osiguranja ostavine umrlog.</w:t>
      </w:r>
    </w:p>
    <w:p w14:paraId="110F4625" w14:textId="6E0C596C" w:rsidR="006759BF" w:rsidRPr="007A05F9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 tom smislu, može podnijeti stvarno i mjesno nadležnom sudu privremenu mjeru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zabrane raspolaganja nad nekretninama umrloga do provedbe ostavinskog postupka te se u istom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pojaviti kao zainteresirana stranka kako bi nadoknadi</w:t>
      </w:r>
      <w:r w:rsidR="00F32397" w:rsidRPr="007A05F9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pogrebni trošak iz ostavine umrlog.</w:t>
      </w:r>
    </w:p>
    <w:p w14:paraId="1477BDA3" w14:textId="77777777" w:rsidR="00416E3E" w:rsidRPr="007A05F9" w:rsidRDefault="00416E3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E1B562" w14:textId="77777777" w:rsidR="005C5FC5" w:rsidRPr="007A05F9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4.   Jednokratna pomoć samcima i obiteljima slabijeg imovinskog stanja koji se nalaze </w:t>
      </w:r>
    </w:p>
    <w:p w14:paraId="7AAC9397" w14:textId="57BABE56" w:rsidR="007A5FAE" w:rsidRPr="007A05F9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u nepovoljnim osobnim ili obiteljskim okolnostima</w:t>
      </w:r>
    </w:p>
    <w:p w14:paraId="3224C927" w14:textId="77777777" w:rsidR="005C5FC5" w:rsidRPr="007A05F9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2F451D" w14:textId="7C1196B7" w:rsidR="007A5FAE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113490" w:rsidRPr="007A05F9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82E076" w14:textId="456FFE97" w:rsidR="006759BF" w:rsidRPr="007A05F9" w:rsidRDefault="006759BF" w:rsidP="005C5F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Jednokratna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pomoć samcima i obiteljima slabijeg imovinskog stanja koji se nalaze u nepovoljnim osobnim ili obiteljskim okolnostima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dluke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pćinskog načelnika Općine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lastRenderedPageBreak/>
        <w:t>Kalnik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(u daljnje tekstu: općinski načelnik)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, a u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okviru sredstava osiguranim u proračunu 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za tekuću godinu može se odobriti u izvanrednim i hitnim slučajevima, za iznenadne i posebno teške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prilike (pomoć 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u slučajevima teške bolesti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dugotrajnog liječenja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, smrt člana obitelji, </w:t>
      </w:r>
      <w:r w:rsidR="005C5FC5" w:rsidRPr="007A05F9">
        <w:rPr>
          <w:rFonts w:ascii="Times New Roman" w:hAnsi="Times New Roman" w:cs="Times New Roman"/>
          <w:sz w:val="24"/>
          <w:szCs w:val="24"/>
          <w:lang w:val="hr-HR"/>
        </w:rPr>
        <w:t>prirodne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nepogode i dr.) kada samac ili obitelj nema mogućnosti djelomično ili u cijelosti zadovoljiti</w:t>
      </w:r>
      <w:r w:rsidR="007134C3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životne potrebe.</w:t>
      </w:r>
    </w:p>
    <w:p w14:paraId="4EBC82FF" w14:textId="6C1C98B6" w:rsidR="006759BF" w:rsidRPr="007A05F9" w:rsidRDefault="007134C3" w:rsidP="007134C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5F9">
        <w:rPr>
          <w:rFonts w:ascii="Times New Roman" w:hAnsi="Times New Roman" w:cs="Times New Roman"/>
          <w:sz w:val="24"/>
          <w:szCs w:val="24"/>
        </w:rPr>
        <w:tab/>
      </w:r>
      <w:r w:rsidR="005C5FC5" w:rsidRPr="007A05F9">
        <w:rPr>
          <w:rFonts w:ascii="Times New Roman" w:hAnsi="Times New Roman" w:cs="Times New Roman"/>
          <w:sz w:val="24"/>
          <w:szCs w:val="24"/>
        </w:rPr>
        <w:t>Općinski načelnik donosi odluku temeljem obrazloženog pismenog zahtjeva tražitelja pomoći.</w:t>
      </w:r>
    </w:p>
    <w:p w14:paraId="4BFFE14C" w14:textId="77777777" w:rsidR="007A5FAE" w:rsidRPr="007A05F9" w:rsidRDefault="007A5FA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F66653" w14:textId="242C7E84" w:rsidR="006759BF" w:rsidRPr="007A05F9" w:rsidRDefault="0087505F" w:rsidP="0087505F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Poboljšanje kvalitete života osoba starije životne dobi</w:t>
      </w:r>
    </w:p>
    <w:p w14:paraId="21C8D90A" w14:textId="77777777" w:rsidR="007C67FE" w:rsidRPr="007A05F9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137D0" w14:textId="49CFE18B" w:rsidR="007C67FE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67FE" w:rsidRPr="007A05F9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2A4F9D" w14:textId="029761BC" w:rsidR="006759BF" w:rsidRPr="007A05F9" w:rsidRDefault="006759BF" w:rsidP="007C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Kako bi se starijim osobama poboljšala kvaliteta života</w:t>
      </w:r>
      <w:r w:rsidR="007C67F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sufinancirati</w:t>
      </w:r>
      <w:r w:rsidR="007C67F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provedbu programa poboljšanja kvalitete života osoba starije životne dobi</w:t>
      </w:r>
      <w:r w:rsidR="00F007E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putem uključivanja u projekt gerontodomaćice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689E69" w14:textId="08FA562A" w:rsidR="006759BF" w:rsidRPr="007A05F9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Provođenje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programa poboljšanja kvalitete života osoba starije životne</w:t>
      </w:r>
      <w:r w:rsidR="007C67F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obi provodi se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 suradnji s Koprivničko – križevačkom županijom i Gradskim društvom Crvenog Križa Križevci.</w:t>
      </w:r>
    </w:p>
    <w:p w14:paraId="0213731D" w14:textId="59FE544F" w:rsidR="00A35CD3" w:rsidRPr="007A05F9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Sufinanciranje provedbe programa poboljšanja kvalitete života osoba starije životne dobi provodi se okviru sredstava osiguranim u proračunu Općine za tekuću godinu.</w:t>
      </w:r>
    </w:p>
    <w:p w14:paraId="0CF54A0C" w14:textId="39265EB0" w:rsidR="0087505F" w:rsidRPr="007A05F9" w:rsidRDefault="0087505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0B65D9" w14:textId="6F575D4A" w:rsidR="0087505F" w:rsidRDefault="0087505F" w:rsidP="0087505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109984309"/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Sufinanciranje Gradskog društva Crvenog </w:t>
      </w:r>
      <w:r w:rsidR="00A94D74">
        <w:rPr>
          <w:rFonts w:ascii="Times New Roman" w:hAnsi="Times New Roman" w:cs="Times New Roman"/>
          <w:b/>
          <w:bCs/>
          <w:sz w:val="24"/>
          <w:szCs w:val="24"/>
          <w:lang w:val="hr-HR"/>
        </w:rPr>
        <w:t>k</w:t>
      </w: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riža Križevci</w:t>
      </w:r>
    </w:p>
    <w:bookmarkEnd w:id="3"/>
    <w:p w14:paraId="74C1B3AC" w14:textId="056C1557" w:rsidR="004E5FE2" w:rsidRDefault="004E5FE2" w:rsidP="004E5F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E7B5B29" w14:textId="74555ACC" w:rsidR="004E5FE2" w:rsidRPr="004E5FE2" w:rsidRDefault="004E5FE2" w:rsidP="004E5F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E5FE2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4C2053CB" w14:textId="77777777" w:rsidR="004E5FE2" w:rsidRDefault="007A05F9" w:rsidP="004E5FE2">
      <w:pPr>
        <w:pStyle w:val="Odlomakpopisa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U skladu sa Zakonom o Hrvatskom Crvenom križu </w:t>
      </w:r>
      <w:r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sufinancirati redovnu djelatnost i javne ovlasti Gradskog društva Crvenog križa </w:t>
      </w:r>
      <w:r>
        <w:rPr>
          <w:rFonts w:ascii="Times New Roman" w:hAnsi="Times New Roman" w:cs="Times New Roman"/>
          <w:sz w:val="24"/>
          <w:szCs w:val="24"/>
          <w:lang w:val="hr-HR"/>
        </w:rPr>
        <w:t>Križevci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te rad i djelovanje Službe traženja. </w:t>
      </w:r>
      <w:r w:rsidR="004E5FE2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14:paraId="0C9AF533" w14:textId="77777777" w:rsidR="007C67FE" w:rsidRPr="007A05F9" w:rsidRDefault="007C67F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C84409" w14:textId="720E3213" w:rsidR="006759BF" w:rsidRPr="007A05F9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RAD ZA OPĆE DOBRO BEZ NAKNADE</w:t>
      </w:r>
    </w:p>
    <w:p w14:paraId="0E3067E3" w14:textId="77777777" w:rsidR="00894109" w:rsidRPr="007A05F9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533A1" w14:textId="4E6F4184" w:rsidR="00894109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843F67" w14:textId="033173E6" w:rsidR="006759BF" w:rsidRPr="007A05F9" w:rsidRDefault="00894109" w:rsidP="008B4B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će organizirati rad za opće dobro bez naknade za radno sposobne i djelomično</w:t>
      </w:r>
      <w:r w:rsidR="008B4B4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radno sposobne samce ili članove kućanstva koji su korisnici prava na zajamčenu minimalnu</w:t>
      </w:r>
      <w:r w:rsidR="008B4B4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>naknadu te snositi troškove za provedbu rada za opće dobro i zaštite na radu.</w:t>
      </w:r>
    </w:p>
    <w:p w14:paraId="4E813E17" w14:textId="77777777" w:rsidR="006759BF" w:rsidRPr="007A05F9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Rad za opće dobro bez naknade izvršava se na temelju ugovora kojim se određuje trajanje</w:t>
      </w:r>
    </w:p>
    <w:p w14:paraId="4F37D2DE" w14:textId="77777777" w:rsidR="006759BF" w:rsidRPr="007A05F9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rada, mjesto obavljanja rada, opseg i vrsta posla.</w:t>
      </w:r>
    </w:p>
    <w:p w14:paraId="33603867" w14:textId="1D1F1723" w:rsidR="006759BF" w:rsidRPr="007A05F9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Radno sposoban i djelomično radno sposoban samac ili član kućanstva koji je </w:t>
      </w:r>
      <w:r w:rsidR="00894109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prava na zajamčenu minimalnu naknadu dužan je odazvati se pozivu </w:t>
      </w:r>
      <w:r w:rsidR="00894109" w:rsidRPr="007A05F9"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za sudjelovanje u</w:t>
      </w:r>
      <w:r w:rsidR="00894109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radovima za opće dobro bez naknade. Obveza se ne odnosi na osobe iz članka 26. Zakona.</w:t>
      </w:r>
    </w:p>
    <w:p w14:paraId="4DFD7F52" w14:textId="19920CCE" w:rsidR="006759BF" w:rsidRPr="007A05F9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 radovima za opće dobro bez naknade osobe iz stavka 3. ovog članka mogu sudjelovati</w:t>
      </w:r>
      <w:r w:rsidR="00894109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od 60 do 90 sati mjesečno.</w:t>
      </w:r>
    </w:p>
    <w:p w14:paraId="110A5A6A" w14:textId="24252E57" w:rsidR="006759BF" w:rsidRPr="007A05F9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Općina</w:t>
      </w:r>
      <w:r w:rsidR="006759BF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surađuje sa Zavodom u provođenju mjera rada za opće dobro bez naknade sukladno</w:t>
      </w:r>
    </w:p>
    <w:p w14:paraId="553B3E04" w14:textId="416F96E6" w:rsidR="006759BF" w:rsidRPr="007A05F9" w:rsidRDefault="006759BF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članku 38. Zakona.</w:t>
      </w:r>
    </w:p>
    <w:p w14:paraId="70FCC07B" w14:textId="77777777" w:rsidR="00894109" w:rsidRPr="007A05F9" w:rsidRDefault="00894109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C7116B" w14:textId="7F221117" w:rsidR="006759BF" w:rsidRPr="007A05F9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NADLEŽNOST I POSTUPAK</w:t>
      </w:r>
    </w:p>
    <w:p w14:paraId="7B5175D3" w14:textId="77777777" w:rsidR="00894109" w:rsidRPr="007A05F9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5190E2A" w14:textId="06E6708A" w:rsidR="00894109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84EFA6" w14:textId="3A4F8A7E" w:rsidR="00D47FA4" w:rsidRPr="007A05F9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 priznavanju prava na naknadu za troškove stanovanja rješenje donosi Jedinstveni upravni odjel 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Zakon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B0AD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i ov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9B0AD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Odlu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9B0ADA"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2F48CE" w14:textId="6412BACB" w:rsidR="00144C01" w:rsidRPr="007A05F9" w:rsidRDefault="00144C01" w:rsidP="00D47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 priznavanju prava na jednokratnu pomoć za novorođeno dijete rješenje donosi </w:t>
      </w:r>
      <w:r w:rsidR="00AD6FD7" w:rsidRPr="007A05F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edinstveni upravni odjel </w:t>
      </w:r>
      <w:r w:rsidR="00AD6FD7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sukladno ovoj Odluci. </w:t>
      </w:r>
    </w:p>
    <w:p w14:paraId="0AEA95FD" w14:textId="77777777" w:rsidR="00D47FA4" w:rsidRPr="007A05F9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lastRenderedPageBreak/>
        <w:t>O priznavanju prava na jednokratnu pomoć samcima i obiteljima slabijeg imovinskog stanja i o financiranju pogrebnih troškova osobama koje nema tko sahraniti odlučuje općinski načelnik.</w:t>
      </w:r>
    </w:p>
    <w:p w14:paraId="3BA0935B" w14:textId="4FB2F4D5" w:rsidR="006759BF" w:rsidRPr="007A05F9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Postupak priznavanja prava na </w:t>
      </w:r>
      <w:r w:rsidR="00974A2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pomoć za podmirenje troškova </w:t>
      </w:r>
      <w:r w:rsidR="009B0ADA" w:rsidRPr="007A05F9">
        <w:rPr>
          <w:rFonts w:ascii="Times New Roman" w:hAnsi="Times New Roman" w:cs="Times New Roman"/>
          <w:sz w:val="24"/>
          <w:szCs w:val="24"/>
          <w:lang w:val="hr-HR"/>
        </w:rPr>
        <w:t>prehrane učenika osnovn</w:t>
      </w:r>
      <w:r w:rsidR="00974A24" w:rsidRPr="007A05F9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B0AD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škol</w:t>
      </w:r>
      <w:r w:rsidR="00974A24" w:rsidRPr="007A05F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74A24" w:rsidRPr="007A05F9">
        <w:rPr>
          <w:rFonts w:ascii="Times New Roman" w:hAnsi="Times New Roman" w:cs="Times New Roman"/>
          <w:sz w:val="24"/>
          <w:szCs w:val="24"/>
          <w:lang w:val="hr-HR"/>
        </w:rPr>
        <w:t>prava na poboljšanje kvalitete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života osoba starije životne dobi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i s</w:t>
      </w:r>
      <w:r w:rsidR="007E215B" w:rsidRPr="007E215B">
        <w:rPr>
          <w:rFonts w:ascii="Times New Roman" w:hAnsi="Times New Roman" w:cs="Times New Roman"/>
          <w:sz w:val="24"/>
          <w:szCs w:val="24"/>
          <w:lang w:val="hr-HR"/>
        </w:rPr>
        <w:t>ufinanciranj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E215B" w:rsidRPr="007E215B">
        <w:rPr>
          <w:rFonts w:ascii="Times New Roman" w:hAnsi="Times New Roman" w:cs="Times New Roman"/>
          <w:sz w:val="24"/>
          <w:szCs w:val="24"/>
          <w:lang w:val="hr-HR"/>
        </w:rPr>
        <w:t xml:space="preserve"> Gradskog društva Crvenog </w:t>
      </w:r>
      <w:r w:rsidR="00A94D74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7E215B" w:rsidRPr="007E215B">
        <w:rPr>
          <w:rFonts w:ascii="Times New Roman" w:hAnsi="Times New Roman" w:cs="Times New Roman"/>
          <w:sz w:val="24"/>
          <w:szCs w:val="24"/>
          <w:lang w:val="hr-HR"/>
        </w:rPr>
        <w:t>riža Križevci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uređuje se zasebnim odlukama, sporazumima, ugovorima, pravilnicima ili programima</w:t>
      </w:r>
      <w:r w:rsidR="00144C01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općinskog načelnika.</w:t>
      </w:r>
    </w:p>
    <w:p w14:paraId="77F189CA" w14:textId="77777777" w:rsidR="00DB0B99" w:rsidRPr="007A05F9" w:rsidRDefault="00DB0B99" w:rsidP="00CA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B09197" w14:textId="0808CB2C" w:rsidR="00894109" w:rsidRPr="007A05F9" w:rsidRDefault="006759BF" w:rsidP="00A35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F7A157B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Postupak za priznavanje prava propisanih Zakonom pokreće se na zahtjev stranke ili po službenoj dužnosti.</w:t>
      </w:r>
    </w:p>
    <w:p w14:paraId="6996F67C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Postupak za priznavanje prava na naknade propisane ovom Odlukom pokreće se i na zahtjev bračnog druga, punoljetnog djeteta, roditelja ili skrbnika stranke.</w:t>
      </w:r>
    </w:p>
    <w:p w14:paraId="5F7AD4FA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Općina može pokrenuti postupak po službenoj dužnosti i na temelju obavijesti članova obitelji, građana, ustanova, udruga, vjerskih zajednica, trgovačkih društava i drugih pravnih osoba te državnih i drugih tijela.</w:t>
      </w:r>
    </w:p>
    <w:p w14:paraId="0649642C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Zahtjev se podnosi Jedinstvenom upravnom odjelu.</w:t>
      </w:r>
    </w:p>
    <w:p w14:paraId="4894AE4C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Prilikom predaje zahtjeva, podnositelj zahtjeva predaje i vlastoručno potpisanu izjavu da su podaci navedeni u zahtjevu i priloženoj dokumentaciji točni i potpuni te da daje privolu službenoj osobi da iste ima pravo provjeravati, obrađivati, čuvati i koristiti u skladu sa Zakonom o zaštiti osobnih podataka i drugim važećim propisima, a u svrhu obrade i odlučivanju po zahtjevu.</w:t>
      </w:r>
    </w:p>
    <w:p w14:paraId="0AEF69F0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Korisnik socijalnih naknada iz ove Odluke dužan je službenoj osobi dati istinite osobne podatke, podatke o svom prihodu i imovini, kao i drugim okolnostima o kojima ovisi priznavanje nekog prava.</w:t>
      </w:r>
    </w:p>
    <w:p w14:paraId="1DBFC4E0" w14:textId="77777777" w:rsidR="004E0111" w:rsidRPr="007A05F9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Za točnost podataka navedenih u zahtjevu za ostvarivanje naknade podnositelj odgovara materijalno i kazneno.</w:t>
      </w:r>
    </w:p>
    <w:p w14:paraId="25220061" w14:textId="77777777" w:rsidR="008D475B" w:rsidRPr="007A05F9" w:rsidRDefault="008D475B" w:rsidP="008B4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16A294" w14:textId="115C5348" w:rsidR="008D475B" w:rsidRPr="007A05F9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93DB88" w14:textId="1E4FB033" w:rsidR="008D475B" w:rsidRPr="007A05F9" w:rsidRDefault="004E0111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 postupku rješavanja zahtjeva može se izvršiti terenski izvid u obitelji ili na drugi prikladan način ispitati činjenice, okolnosti i uvjete koji mogu utjecati na utvrđivanje prava.</w:t>
      </w:r>
    </w:p>
    <w:p w14:paraId="72275D81" w14:textId="77777777" w:rsidR="004E0111" w:rsidRPr="007A05F9" w:rsidRDefault="004E0111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376776" w14:textId="28CB97D5" w:rsidR="008D475B" w:rsidRPr="007A05F9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9635C2" w14:textId="77777777" w:rsidR="004E0111" w:rsidRPr="007A05F9" w:rsidRDefault="004E0111" w:rsidP="004E011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Postupak za priznavanje prava na pojedinu naknadu u sustavu socijalne skrbi je hitan.</w:t>
      </w:r>
    </w:p>
    <w:p w14:paraId="15993B2E" w14:textId="0D75294F" w:rsidR="004E0111" w:rsidRPr="007A05F9" w:rsidRDefault="004E0111" w:rsidP="004E0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ab/>
        <w:t>Rješenje o ostvarivanju prava na pojedinu naknadu iz ove Odluke donosi se u roku od 30 dana od dana podnošenja urednog zahtjeva ili pokretanja postupka po službenoj dužnosti, ako Zakonom nije drugačije propisano.</w:t>
      </w:r>
    </w:p>
    <w:p w14:paraId="62BE86C7" w14:textId="77777777" w:rsidR="004E0111" w:rsidRPr="007A05F9" w:rsidRDefault="004E0111" w:rsidP="004E0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BF0E9C" w14:textId="1DC62336" w:rsidR="008D475B" w:rsidRPr="007A05F9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D9AF400" w14:textId="7D9A51E7" w:rsidR="004E0111" w:rsidRPr="007A05F9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Korisnik kojem je priznata naknada iz ove Odluke, dužan je odmah, a najkasnije u roku od osam dana od dana nastanka promjene prijaviti Jedinstvenom upravnom odjelu svaku promjenu koja utječe na daljnje korištenje ili opseg prava.</w:t>
      </w:r>
    </w:p>
    <w:p w14:paraId="24450CEC" w14:textId="080D72E9" w:rsidR="004E0111" w:rsidRPr="007A05F9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DF877" w14:textId="4CD82803" w:rsidR="004E0111" w:rsidRPr="007A05F9" w:rsidRDefault="004E0111" w:rsidP="004E0111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3178AB" w14:textId="77777777" w:rsidR="004E0111" w:rsidRPr="007A05F9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Na prikupljanje, obradu, pohranjivanje, posredovanje i korištenje podataka te na zaštitu informacijske privatnosti pojedinca primjenjuju se propisi kojima se uređuje zaštita osobnih podataka i zaštita tajnosti podataka.</w:t>
      </w:r>
    </w:p>
    <w:p w14:paraId="7CEF2763" w14:textId="77777777" w:rsidR="004E0111" w:rsidRPr="007A05F9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Podaci se vode u elektroničkom obliku.</w:t>
      </w:r>
    </w:p>
    <w:p w14:paraId="0D4D5539" w14:textId="47AD7FCA" w:rsidR="004E0111" w:rsidRPr="007A05F9" w:rsidRDefault="004E0111" w:rsidP="008208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Općina je dužna voditi evidenciju i dokumentaciju o ostvarivanju prava iz socijalne skrbi</w:t>
      </w:r>
      <w:r w:rsidR="00820892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propisanih ovom Odlukom.</w:t>
      </w:r>
    </w:p>
    <w:p w14:paraId="49465924" w14:textId="77777777" w:rsidR="004E0111" w:rsidRPr="007A05F9" w:rsidRDefault="004E0111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77D24A" w14:textId="7434DA09" w:rsidR="006759BF" w:rsidRPr="007A05F9" w:rsidRDefault="006759BF" w:rsidP="008D475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PRIJELAZNE I ZAVRŠNE ODREDBE</w:t>
      </w:r>
    </w:p>
    <w:p w14:paraId="508E0A7A" w14:textId="77777777" w:rsidR="008D475B" w:rsidRPr="007A05F9" w:rsidRDefault="008D475B" w:rsidP="008D475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CB4A75" w14:textId="2B86C065" w:rsidR="006759BF" w:rsidRPr="007A05F9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8B4B47" w:rsidRPr="007A05F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035F82" w14:textId="77777777" w:rsidR="008D475B" w:rsidRPr="007A05F9" w:rsidRDefault="008D475B" w:rsidP="008D4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0F441B9" w14:textId="2A73EB40" w:rsidR="006759BF" w:rsidRPr="007A05F9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Na pitanja koja nisu regulirana ovom Odlukom shodno se primjenjuju odredbe Zakona.</w:t>
      </w:r>
    </w:p>
    <w:p w14:paraId="0A2E2CE0" w14:textId="77777777" w:rsidR="008B4B47" w:rsidRPr="007A05F9" w:rsidRDefault="008B4B47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90EFD7" w14:textId="7FABB3D7" w:rsidR="008D475B" w:rsidRPr="007A05F9" w:rsidRDefault="006759BF" w:rsidP="008B4B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8B4B47" w:rsidRPr="007A05F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705A39" w14:textId="7688B9AD" w:rsidR="006759BF" w:rsidRPr="007A05F9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Stupanjem na snagu ove Odluke prestaje važiti 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Odluka o </w:t>
      </w:r>
      <w:r w:rsidR="00820892" w:rsidRPr="007A05F9">
        <w:rPr>
          <w:rFonts w:ascii="Times New Roman" w:hAnsi="Times New Roman" w:cs="Times New Roman"/>
          <w:sz w:val="24"/>
          <w:szCs w:val="24"/>
          <w:lang w:val="hr-HR"/>
        </w:rPr>
        <w:t>visini jednokratne novčane pomoći za novorođeno dijete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20892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KLASA: 550-01/21-01/07, URBROJ: 2137/23-21-1 od 15. prosinca 2021. godine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D475B" w:rsidRPr="007A05F9">
        <w:rPr>
          <w:lang w:val="hr-HR"/>
        </w:rPr>
        <w:t xml:space="preserve"> 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Odluka o su</w:t>
      </w:r>
      <w:r w:rsidR="00820892" w:rsidRPr="007A05F9">
        <w:rPr>
          <w:rFonts w:ascii="Times New Roman" w:hAnsi="Times New Roman" w:cs="Times New Roman"/>
          <w:sz w:val="24"/>
          <w:szCs w:val="24"/>
          <w:lang w:val="hr-HR"/>
        </w:rPr>
        <w:t>financiranju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prehrane </w:t>
      </w:r>
      <w:r w:rsidR="00820892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učenika s područja Općine Kalnik 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u školsk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im 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kuhinj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ama,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KLASA: 602-02/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-01/0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, URBROJ: 2137/2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1 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rujna </w:t>
      </w:r>
      <w:r w:rsidR="0037359E" w:rsidRPr="007A05F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09. godine. </w:t>
      </w:r>
    </w:p>
    <w:p w14:paraId="73505BE2" w14:textId="77777777" w:rsidR="0037359E" w:rsidRPr="007A05F9" w:rsidRDefault="0037359E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4210A0" w14:textId="3E38A740" w:rsidR="006759BF" w:rsidRPr="007A05F9" w:rsidRDefault="006759BF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E215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84B4BF" w14:textId="07296176" w:rsidR="006759BF" w:rsidRPr="007A05F9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objave u „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>Službenom glasniku Koprivničko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>križevačke županije”.</w:t>
      </w:r>
    </w:p>
    <w:p w14:paraId="754E1FD1" w14:textId="51279C18" w:rsidR="008D475B" w:rsidRPr="007A05F9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9C38A1" w14:textId="15EE2455" w:rsidR="008D475B" w:rsidRPr="007A05F9" w:rsidRDefault="008D475B" w:rsidP="008B4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OPĆINSKO VIJEĆE OPĆINE </w:t>
      </w:r>
      <w:r w:rsidR="00126B04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KALNIK</w:t>
      </w:r>
    </w:p>
    <w:p w14:paraId="0061C8AA" w14:textId="425BD2C3" w:rsidR="008D475B" w:rsidRPr="007A05F9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B154BD" w14:textId="65FDBC33" w:rsidR="008D475B" w:rsidRPr="007A05F9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550-01/22-01/</w:t>
      </w:r>
    </w:p>
    <w:p w14:paraId="3DDDB8CC" w14:textId="66095835" w:rsidR="008D475B" w:rsidRPr="007A05F9" w:rsidRDefault="008D475B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URBROJ: 2137-2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126B04" w:rsidRPr="007A05F9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14:paraId="3FC6090D" w14:textId="1BCDA6E3" w:rsidR="008D475B" w:rsidRPr="007A05F9" w:rsidRDefault="00126B04" w:rsidP="008D47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8D475B" w:rsidRPr="007A05F9">
        <w:rPr>
          <w:rFonts w:ascii="Times New Roman" w:hAnsi="Times New Roman" w:cs="Times New Roman"/>
          <w:sz w:val="24"/>
          <w:szCs w:val="24"/>
          <w:lang w:val="hr-HR"/>
        </w:rPr>
        <w:t>, _________ 2022.</w:t>
      </w:r>
    </w:p>
    <w:p w14:paraId="1EE534ED" w14:textId="5A2C35B9" w:rsidR="008D475B" w:rsidRPr="007A05F9" w:rsidRDefault="008D475B" w:rsidP="008D4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15DAF0" w14:textId="78769EE4" w:rsidR="008D475B" w:rsidRPr="007A05F9" w:rsidRDefault="008D475B" w:rsidP="008B4B47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PREDSJEDNI</w:t>
      </w:r>
      <w:r w:rsidR="00126B04"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CA</w:t>
      </w:r>
      <w:r w:rsidRPr="007A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14:paraId="6EB6BF85" w14:textId="28E2CD9E" w:rsidR="008D475B" w:rsidRPr="007A05F9" w:rsidRDefault="00126B04" w:rsidP="008D475B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   Olinka Gjigaš</w:t>
      </w:r>
    </w:p>
    <w:p w14:paraId="2FB03A59" w14:textId="7A44AA2E" w:rsidR="004B7891" w:rsidRPr="007A05F9" w:rsidRDefault="004B7891" w:rsidP="00675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1E356F" w14:textId="77777777" w:rsidR="005C59DB" w:rsidRPr="007A05F9" w:rsidRDefault="005C59DB" w:rsidP="005C59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EB8AC6" w14:textId="58F4A0FD" w:rsidR="005C59DB" w:rsidRPr="007A05F9" w:rsidRDefault="005C59DB" w:rsidP="005C59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14:paraId="3BD0F68F" w14:textId="77777777" w:rsidR="005C59DB" w:rsidRPr="007A05F9" w:rsidRDefault="005C59DB" w:rsidP="005C59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537AF7E" w14:textId="77777777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I. PRAVNI TEMELJ ZA DONOŠENJE AKTA</w:t>
      </w:r>
    </w:p>
    <w:p w14:paraId="451B3089" w14:textId="1D694F6F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- članak 17. stavak 1. Zakona o socijalnoj skrbi (“Narodne novine”, broj 18/2022) kojime je propisano da djelatnost socijalne skrbi, između ostalih subjekata, obavljaju i jedinice lokalne i područne (regionalne) samouprave odnosno Grad Zagreb pod uvjetima i na način propisan tim Zakonom</w:t>
      </w:r>
    </w:p>
    <w:p w14:paraId="198E7CD6" w14:textId="7ED28F08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- članak 289. Zakona o socijalnoj skrbi koji propisuje da su jedinice lokalne i područne (regionalne) samouprave odnosno Grad Zagreb dužni osigurati sredstva za obavljanje djelatnosti socijalne skrbi sukladno tom Zakonu i zakonima kojima se uređuje financiranje jedinica lokalne i područne (regionalne) samouprave, u skladu sa socijalnim planom i mrežom socijalnih usluga na svojem području</w:t>
      </w:r>
    </w:p>
    <w:p w14:paraId="4150F0BF" w14:textId="646208F6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- članak 32. Statuta Općine Kalnik („Službeni glasnik Koprivničko-križevačke županije“ broj 5/13, 4/18, 4/20. i 5/21) koji me su propisane ovlasti Općinskog vijeća na donošenje općih akata te vrste akata koje donosi Općinsko vijeće</w:t>
      </w:r>
    </w:p>
    <w:p w14:paraId="1FFEB457" w14:textId="77777777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30A2C8" w14:textId="77777777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II. OSNOVNA PITANJA KOJA SE UREĐUJU PREDMETNIM AKTOM</w:t>
      </w:r>
    </w:p>
    <w:p w14:paraId="2297AAD1" w14:textId="3B6553A8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Novi Zakon o socijalnoj skrbi objavljen je u Narodnim novinama broj 18. od 09. veljače 2022. godine, a stupio je na snagu dana 17. veljače 2022. godine.</w:t>
      </w:r>
    </w:p>
    <w:p w14:paraId="5EE2DDC6" w14:textId="4639F24F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Ovim Zakonom provodi se reforma sustava socijalne skrbi u Republici Hrvatskoj. U obrazloženju donošenja novoga Zakona navodi se da je zakonske promjene bilo nužno poduzeti radi bolje i učinkovitije organizacije sustava socijalne skrbi s ciljem unaprjeđenja sustava, a osobito smanjenja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lastRenderedPageBreak/>
        <w:t>siromaštva, socijalne ugroženosti, isključenosti i zaštite najosjetljivijih skupina društva kojima je to najpotrebnije.</w:t>
      </w:r>
    </w:p>
    <w:p w14:paraId="676ADB18" w14:textId="06DE18BD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Općina Kalnik </w:t>
      </w:r>
      <w:r w:rsidR="00C10A4A" w:rsidRPr="007A05F9">
        <w:rPr>
          <w:rFonts w:ascii="Times New Roman" w:hAnsi="Times New Roman" w:cs="Times New Roman"/>
          <w:sz w:val="24"/>
          <w:szCs w:val="24"/>
          <w:lang w:val="hr-HR"/>
        </w:rPr>
        <w:t>do sada nije imala odluku o socijalnoj skrbi, već su sva prava iz socijalne skrbi bila definirana Planom javnih potreba u socijalnoj skrbi koji Općinsko vijeće donosi svake godine prilikom donošenja Proračuna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FED1731" w14:textId="29449A42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Obzirom da se novim Zakonom o socijalnoj skrbi mijenjaju uvjeti za ostvarivanje pojedinih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socijalnih prava i socijalnih usluga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uređuje nova organizacija sustava socijalne skrbi 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>po sili zakona dužni smo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donijeti Odluku o socijalnoj skrbi 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>na području Općine 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DEA600" w14:textId="77777777" w:rsidR="001065BA" w:rsidRPr="007A05F9" w:rsidRDefault="001065BA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9F9A93" w14:textId="77777777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III. UTJECAJ NA PRORAČUN</w:t>
      </w:r>
    </w:p>
    <w:p w14:paraId="66F9E931" w14:textId="77777777" w:rsidR="005C59DB" w:rsidRPr="007A05F9" w:rsidRDefault="005C59DB" w:rsidP="005C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>Financijska sredstva za provedbu socijalnih prava utvrđenih predloženom Odlukom o socijalnoj</w:t>
      </w:r>
    </w:p>
    <w:p w14:paraId="3741A125" w14:textId="652E0179" w:rsidR="005C59DB" w:rsidRPr="007A05F9" w:rsidRDefault="005C59DB" w:rsidP="00106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skrbi 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>na području Općine Kalnik</w:t>
      </w:r>
      <w:r w:rsidRPr="007A05F9">
        <w:rPr>
          <w:rFonts w:ascii="Times New Roman" w:hAnsi="Times New Roman" w:cs="Times New Roman"/>
          <w:sz w:val="24"/>
          <w:szCs w:val="24"/>
          <w:lang w:val="hr-HR"/>
        </w:rPr>
        <w:t xml:space="preserve"> osigurana su u Proračunu za 2022. godinu</w:t>
      </w:r>
      <w:r w:rsidR="001065BA" w:rsidRPr="007A05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5C59DB" w:rsidRPr="007A05F9" w:rsidSect="00DB0B9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D7AC" w14:textId="77777777" w:rsidR="004507DB" w:rsidRDefault="004507DB" w:rsidP="00B55265">
      <w:pPr>
        <w:spacing w:after="0" w:line="240" w:lineRule="auto"/>
      </w:pPr>
      <w:r>
        <w:separator/>
      </w:r>
    </w:p>
  </w:endnote>
  <w:endnote w:type="continuationSeparator" w:id="0">
    <w:p w14:paraId="0E957202" w14:textId="77777777" w:rsidR="004507DB" w:rsidRDefault="004507D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6F94" w14:textId="77777777" w:rsidR="004507DB" w:rsidRDefault="004507DB" w:rsidP="00B55265">
      <w:pPr>
        <w:spacing w:after="0" w:line="240" w:lineRule="auto"/>
      </w:pPr>
      <w:r>
        <w:separator/>
      </w:r>
    </w:p>
  </w:footnote>
  <w:footnote w:type="continuationSeparator" w:id="0">
    <w:p w14:paraId="508C903B" w14:textId="77777777" w:rsidR="004507DB" w:rsidRDefault="004507DB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8F"/>
    <w:multiLevelType w:val="hybridMultilevel"/>
    <w:tmpl w:val="C1B4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96"/>
    <w:multiLevelType w:val="hybridMultilevel"/>
    <w:tmpl w:val="A6742E0A"/>
    <w:lvl w:ilvl="0" w:tplc="6C5A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D5A"/>
    <w:multiLevelType w:val="hybridMultilevel"/>
    <w:tmpl w:val="9A1EE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7AE"/>
    <w:multiLevelType w:val="hybridMultilevel"/>
    <w:tmpl w:val="460A785A"/>
    <w:lvl w:ilvl="0" w:tplc="22603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2DF"/>
    <w:multiLevelType w:val="hybridMultilevel"/>
    <w:tmpl w:val="D598B11E"/>
    <w:lvl w:ilvl="0" w:tplc="687249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14E28"/>
    <w:multiLevelType w:val="hybridMultilevel"/>
    <w:tmpl w:val="2C3ED23C"/>
    <w:lvl w:ilvl="0" w:tplc="22603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AE1"/>
    <w:multiLevelType w:val="hybridMultilevel"/>
    <w:tmpl w:val="6FA6AA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E91"/>
    <w:multiLevelType w:val="hybridMultilevel"/>
    <w:tmpl w:val="B5389670"/>
    <w:lvl w:ilvl="0" w:tplc="3C38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22476"/>
    <w:multiLevelType w:val="hybridMultilevel"/>
    <w:tmpl w:val="5C42D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BAD"/>
    <w:multiLevelType w:val="hybridMultilevel"/>
    <w:tmpl w:val="23084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4594"/>
    <w:multiLevelType w:val="hybridMultilevel"/>
    <w:tmpl w:val="28DCD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0302"/>
    <w:multiLevelType w:val="hybridMultilevel"/>
    <w:tmpl w:val="C27EEF86"/>
    <w:lvl w:ilvl="0" w:tplc="4B440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1BA"/>
    <w:multiLevelType w:val="hybridMultilevel"/>
    <w:tmpl w:val="0000620E"/>
    <w:lvl w:ilvl="0" w:tplc="647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848A1"/>
    <w:multiLevelType w:val="hybridMultilevel"/>
    <w:tmpl w:val="020CCA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5D4D"/>
    <w:multiLevelType w:val="hybridMultilevel"/>
    <w:tmpl w:val="0052C2B2"/>
    <w:lvl w:ilvl="0" w:tplc="D104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65B"/>
    <w:multiLevelType w:val="hybridMultilevel"/>
    <w:tmpl w:val="21287BAC"/>
    <w:lvl w:ilvl="0" w:tplc="C8C0F6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C37F24"/>
    <w:multiLevelType w:val="hybridMultilevel"/>
    <w:tmpl w:val="3AF65A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60387"/>
    <w:multiLevelType w:val="hybridMultilevel"/>
    <w:tmpl w:val="78F0295E"/>
    <w:lvl w:ilvl="0" w:tplc="F784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5DCE"/>
    <w:multiLevelType w:val="hybridMultilevel"/>
    <w:tmpl w:val="5882D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52DA"/>
    <w:multiLevelType w:val="hybridMultilevel"/>
    <w:tmpl w:val="5E1A8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2E3"/>
    <w:multiLevelType w:val="hybridMultilevel"/>
    <w:tmpl w:val="BAA0220A"/>
    <w:lvl w:ilvl="0" w:tplc="A7C48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1005">
    <w:abstractNumId w:val="19"/>
  </w:num>
  <w:num w:numId="2" w16cid:durableId="484588616">
    <w:abstractNumId w:val="18"/>
  </w:num>
  <w:num w:numId="3" w16cid:durableId="297272570">
    <w:abstractNumId w:val="11"/>
  </w:num>
  <w:num w:numId="4" w16cid:durableId="850990491">
    <w:abstractNumId w:val="0"/>
  </w:num>
  <w:num w:numId="5" w16cid:durableId="591358614">
    <w:abstractNumId w:val="20"/>
  </w:num>
  <w:num w:numId="6" w16cid:durableId="512309176">
    <w:abstractNumId w:val="9"/>
  </w:num>
  <w:num w:numId="7" w16cid:durableId="1274944782">
    <w:abstractNumId w:val="14"/>
  </w:num>
  <w:num w:numId="8" w16cid:durableId="1920821380">
    <w:abstractNumId w:val="13"/>
  </w:num>
  <w:num w:numId="9" w16cid:durableId="1632710296">
    <w:abstractNumId w:val="8"/>
  </w:num>
  <w:num w:numId="10" w16cid:durableId="1073358267">
    <w:abstractNumId w:val="1"/>
  </w:num>
  <w:num w:numId="11" w16cid:durableId="561526511">
    <w:abstractNumId w:val="6"/>
  </w:num>
  <w:num w:numId="12" w16cid:durableId="608660762">
    <w:abstractNumId w:val="10"/>
  </w:num>
  <w:num w:numId="13" w16cid:durableId="823424754">
    <w:abstractNumId w:val="17"/>
  </w:num>
  <w:num w:numId="14" w16cid:durableId="592470866">
    <w:abstractNumId w:val="2"/>
  </w:num>
  <w:num w:numId="15" w16cid:durableId="2973099">
    <w:abstractNumId w:val="12"/>
  </w:num>
  <w:num w:numId="16" w16cid:durableId="688726691">
    <w:abstractNumId w:val="16"/>
  </w:num>
  <w:num w:numId="17" w16cid:durableId="2090613210">
    <w:abstractNumId w:val="3"/>
  </w:num>
  <w:num w:numId="18" w16cid:durableId="1389765891">
    <w:abstractNumId w:val="5"/>
  </w:num>
  <w:num w:numId="19" w16cid:durableId="1166673780">
    <w:abstractNumId w:val="7"/>
  </w:num>
  <w:num w:numId="20" w16cid:durableId="408891190">
    <w:abstractNumId w:val="15"/>
  </w:num>
  <w:num w:numId="21" w16cid:durableId="92880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80A80"/>
    <w:rsid w:val="000902E6"/>
    <w:rsid w:val="000A5F51"/>
    <w:rsid w:val="000A77D5"/>
    <w:rsid w:val="000B203D"/>
    <w:rsid w:val="000B6439"/>
    <w:rsid w:val="000C52DA"/>
    <w:rsid w:val="000E08BA"/>
    <w:rsid w:val="000E5F40"/>
    <w:rsid w:val="001065BA"/>
    <w:rsid w:val="00113490"/>
    <w:rsid w:val="00126B04"/>
    <w:rsid w:val="0013127E"/>
    <w:rsid w:val="00135DB3"/>
    <w:rsid w:val="00144C01"/>
    <w:rsid w:val="0015071E"/>
    <w:rsid w:val="00155AF5"/>
    <w:rsid w:val="00157A9C"/>
    <w:rsid w:val="00161754"/>
    <w:rsid w:val="0016639A"/>
    <w:rsid w:val="00194A64"/>
    <w:rsid w:val="001A4149"/>
    <w:rsid w:val="001B7D9E"/>
    <w:rsid w:val="001E786D"/>
    <w:rsid w:val="00254E9B"/>
    <w:rsid w:val="002B19E8"/>
    <w:rsid w:val="002E0BD2"/>
    <w:rsid w:val="00310ED8"/>
    <w:rsid w:val="003368C8"/>
    <w:rsid w:val="00366142"/>
    <w:rsid w:val="0037359E"/>
    <w:rsid w:val="00416E3E"/>
    <w:rsid w:val="004473C9"/>
    <w:rsid w:val="004507DB"/>
    <w:rsid w:val="004566C1"/>
    <w:rsid w:val="004B7891"/>
    <w:rsid w:val="004D2234"/>
    <w:rsid w:val="004E0111"/>
    <w:rsid w:val="004E5FE2"/>
    <w:rsid w:val="00506FB2"/>
    <w:rsid w:val="00534953"/>
    <w:rsid w:val="00540585"/>
    <w:rsid w:val="00561BAB"/>
    <w:rsid w:val="005A19C0"/>
    <w:rsid w:val="005B6DF7"/>
    <w:rsid w:val="005C1F45"/>
    <w:rsid w:val="005C59DB"/>
    <w:rsid w:val="005C5FC5"/>
    <w:rsid w:val="005D149E"/>
    <w:rsid w:val="0061292B"/>
    <w:rsid w:val="006176BE"/>
    <w:rsid w:val="006338E7"/>
    <w:rsid w:val="00653751"/>
    <w:rsid w:val="006679D3"/>
    <w:rsid w:val="00670D27"/>
    <w:rsid w:val="006759BF"/>
    <w:rsid w:val="006B1FF9"/>
    <w:rsid w:val="006B2DBE"/>
    <w:rsid w:val="006C02AF"/>
    <w:rsid w:val="006D1994"/>
    <w:rsid w:val="006E3C18"/>
    <w:rsid w:val="006F1E4D"/>
    <w:rsid w:val="007134C3"/>
    <w:rsid w:val="007358EA"/>
    <w:rsid w:val="007537BE"/>
    <w:rsid w:val="007801EE"/>
    <w:rsid w:val="007A05F9"/>
    <w:rsid w:val="007A4709"/>
    <w:rsid w:val="007A5FAE"/>
    <w:rsid w:val="007C14A9"/>
    <w:rsid w:val="007C195F"/>
    <w:rsid w:val="007C38FB"/>
    <w:rsid w:val="007C67FE"/>
    <w:rsid w:val="007E215B"/>
    <w:rsid w:val="007F4AEB"/>
    <w:rsid w:val="008123D2"/>
    <w:rsid w:val="00820892"/>
    <w:rsid w:val="008464DE"/>
    <w:rsid w:val="00854F06"/>
    <w:rsid w:val="00856407"/>
    <w:rsid w:val="0087505F"/>
    <w:rsid w:val="008850A6"/>
    <w:rsid w:val="00894109"/>
    <w:rsid w:val="008A14DD"/>
    <w:rsid w:val="008A234A"/>
    <w:rsid w:val="008A58BB"/>
    <w:rsid w:val="008B4B47"/>
    <w:rsid w:val="008D014F"/>
    <w:rsid w:val="008D475B"/>
    <w:rsid w:val="008D5293"/>
    <w:rsid w:val="00900BF1"/>
    <w:rsid w:val="009131DB"/>
    <w:rsid w:val="00917DDC"/>
    <w:rsid w:val="0092699C"/>
    <w:rsid w:val="0093084A"/>
    <w:rsid w:val="00973EDE"/>
    <w:rsid w:val="00974A24"/>
    <w:rsid w:val="00974D2B"/>
    <w:rsid w:val="00980440"/>
    <w:rsid w:val="00994E10"/>
    <w:rsid w:val="009969C6"/>
    <w:rsid w:val="009A52DD"/>
    <w:rsid w:val="009B0ADA"/>
    <w:rsid w:val="009D4154"/>
    <w:rsid w:val="009F28EE"/>
    <w:rsid w:val="00A05E40"/>
    <w:rsid w:val="00A2386C"/>
    <w:rsid w:val="00A33AB3"/>
    <w:rsid w:val="00A35CD3"/>
    <w:rsid w:val="00A441DB"/>
    <w:rsid w:val="00A45518"/>
    <w:rsid w:val="00A7205C"/>
    <w:rsid w:val="00A94D74"/>
    <w:rsid w:val="00AA228E"/>
    <w:rsid w:val="00AD0A78"/>
    <w:rsid w:val="00AD6FD7"/>
    <w:rsid w:val="00AE60E2"/>
    <w:rsid w:val="00B35CE9"/>
    <w:rsid w:val="00B55265"/>
    <w:rsid w:val="00B57CC3"/>
    <w:rsid w:val="00BA0A2E"/>
    <w:rsid w:val="00BA7A85"/>
    <w:rsid w:val="00BC5258"/>
    <w:rsid w:val="00BD2582"/>
    <w:rsid w:val="00BD62D3"/>
    <w:rsid w:val="00BE3871"/>
    <w:rsid w:val="00BF0322"/>
    <w:rsid w:val="00BF2245"/>
    <w:rsid w:val="00BF5708"/>
    <w:rsid w:val="00C01B58"/>
    <w:rsid w:val="00C10A4A"/>
    <w:rsid w:val="00C13D0E"/>
    <w:rsid w:val="00C201CA"/>
    <w:rsid w:val="00C61F00"/>
    <w:rsid w:val="00C80F9A"/>
    <w:rsid w:val="00CA486F"/>
    <w:rsid w:val="00CC6588"/>
    <w:rsid w:val="00CD35C5"/>
    <w:rsid w:val="00CD489B"/>
    <w:rsid w:val="00CD6F10"/>
    <w:rsid w:val="00D148E6"/>
    <w:rsid w:val="00D15649"/>
    <w:rsid w:val="00D26193"/>
    <w:rsid w:val="00D273B0"/>
    <w:rsid w:val="00D47FA4"/>
    <w:rsid w:val="00D5366A"/>
    <w:rsid w:val="00D73246"/>
    <w:rsid w:val="00DB0B99"/>
    <w:rsid w:val="00DB4A98"/>
    <w:rsid w:val="00E22D4F"/>
    <w:rsid w:val="00E463CF"/>
    <w:rsid w:val="00E723D0"/>
    <w:rsid w:val="00E75910"/>
    <w:rsid w:val="00E82D06"/>
    <w:rsid w:val="00E87550"/>
    <w:rsid w:val="00E90FBA"/>
    <w:rsid w:val="00E94496"/>
    <w:rsid w:val="00E96894"/>
    <w:rsid w:val="00EB7040"/>
    <w:rsid w:val="00EC15FB"/>
    <w:rsid w:val="00EE4391"/>
    <w:rsid w:val="00EE6379"/>
    <w:rsid w:val="00F007EF"/>
    <w:rsid w:val="00F32397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BF0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414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A5F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2738</Words>
  <Characters>15608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Kalnik</cp:lastModifiedBy>
  <cp:revision>27</cp:revision>
  <dcterms:created xsi:type="dcterms:W3CDTF">2022-07-21T11:47:00Z</dcterms:created>
  <dcterms:modified xsi:type="dcterms:W3CDTF">2022-07-29T08:55:00Z</dcterms:modified>
</cp:coreProperties>
</file>